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57329" w14:textId="7C089396" w:rsidR="00B80A5C" w:rsidRDefault="005F6E1A">
      <w:pPr>
        <w:pStyle w:val="1"/>
        <w:ind w:right="16"/>
        <w:jc w:val="center"/>
      </w:pPr>
      <w:r>
        <w:rPr>
          <w:spacing w:val="-3"/>
        </w:rPr>
        <w:t>國立臺灣藝術大學高等教育深耕計畫高階專業人才進用及管理要點</w:t>
      </w:r>
      <w:bookmarkStart w:id="0" w:name="_GoBack"/>
      <w:bookmarkEnd w:id="0"/>
    </w:p>
    <w:p w14:paraId="0B7FE4D5" w14:textId="77777777" w:rsidR="00B80A5C" w:rsidRDefault="005F6E1A">
      <w:pPr>
        <w:spacing w:before="181" w:line="204" w:lineRule="exact"/>
        <w:ind w:right="113"/>
        <w:jc w:val="right"/>
        <w:rPr>
          <w:sz w:val="16"/>
        </w:rPr>
      </w:pPr>
      <w:r>
        <w:rPr>
          <w:spacing w:val="-2"/>
          <w:sz w:val="16"/>
        </w:rPr>
        <w:t>107年6月19</w:t>
      </w:r>
      <w:r>
        <w:rPr>
          <w:spacing w:val="-3"/>
          <w:sz w:val="16"/>
        </w:rPr>
        <w:t>日高等教育深耕計畫管考委員會新訂</w:t>
      </w:r>
    </w:p>
    <w:p w14:paraId="447A794C" w14:textId="77777777" w:rsidR="00B80A5C" w:rsidRDefault="005F6E1A">
      <w:pPr>
        <w:spacing w:line="200" w:lineRule="exact"/>
        <w:ind w:right="113"/>
        <w:jc w:val="right"/>
        <w:rPr>
          <w:sz w:val="16"/>
        </w:rPr>
      </w:pPr>
      <w:r>
        <w:rPr>
          <w:spacing w:val="-2"/>
          <w:sz w:val="16"/>
        </w:rPr>
        <w:t>107年7月17日106學年度第12</w:t>
      </w:r>
      <w:r>
        <w:rPr>
          <w:spacing w:val="-4"/>
          <w:sz w:val="16"/>
        </w:rPr>
        <w:t>次行政會議通過</w:t>
      </w:r>
    </w:p>
    <w:p w14:paraId="298C421C" w14:textId="77777777" w:rsidR="00B80A5C" w:rsidRDefault="005F6E1A">
      <w:pPr>
        <w:spacing w:line="200" w:lineRule="exact"/>
        <w:ind w:right="114"/>
        <w:jc w:val="right"/>
        <w:rPr>
          <w:sz w:val="16"/>
        </w:rPr>
      </w:pPr>
      <w:r>
        <w:rPr>
          <w:spacing w:val="-2"/>
          <w:sz w:val="16"/>
        </w:rPr>
        <w:t>107年10月30</w:t>
      </w:r>
      <w:r>
        <w:rPr>
          <w:spacing w:val="-3"/>
          <w:sz w:val="16"/>
        </w:rPr>
        <w:t>日高等教育深耕計畫管考委員會修訂</w:t>
      </w:r>
    </w:p>
    <w:p w14:paraId="04D0FC6D" w14:textId="77777777" w:rsidR="00B80A5C" w:rsidRDefault="005F6E1A">
      <w:pPr>
        <w:spacing w:line="199" w:lineRule="exact"/>
        <w:ind w:right="114"/>
        <w:jc w:val="right"/>
        <w:rPr>
          <w:sz w:val="16"/>
        </w:rPr>
      </w:pPr>
      <w:r>
        <w:rPr>
          <w:spacing w:val="-2"/>
          <w:sz w:val="16"/>
        </w:rPr>
        <w:t>111年9月20</w:t>
      </w:r>
      <w:r>
        <w:rPr>
          <w:spacing w:val="-3"/>
          <w:sz w:val="16"/>
        </w:rPr>
        <w:t>日高等教育深耕計畫管考委員會修訂</w:t>
      </w:r>
    </w:p>
    <w:p w14:paraId="60708350" w14:textId="393A0E58" w:rsidR="00B80A5C" w:rsidRDefault="005F6E1A">
      <w:pPr>
        <w:spacing w:line="204" w:lineRule="exact"/>
        <w:ind w:right="113"/>
        <w:jc w:val="right"/>
        <w:rPr>
          <w:spacing w:val="-4"/>
          <w:sz w:val="16"/>
        </w:rPr>
      </w:pPr>
      <w:r>
        <w:rPr>
          <w:spacing w:val="-2"/>
          <w:sz w:val="16"/>
        </w:rPr>
        <w:t>111年10月18日111學年度第3</w:t>
      </w:r>
      <w:r>
        <w:rPr>
          <w:spacing w:val="-4"/>
          <w:sz w:val="16"/>
        </w:rPr>
        <w:t>次行政會議通過</w:t>
      </w:r>
    </w:p>
    <w:p w14:paraId="5DCA8A6F" w14:textId="1E2D1E05" w:rsidR="00AF1B35" w:rsidRPr="00AF1B35" w:rsidRDefault="00AF1B35" w:rsidP="00AF1B35">
      <w:pPr>
        <w:spacing w:line="199" w:lineRule="exact"/>
        <w:ind w:right="114"/>
        <w:jc w:val="right"/>
        <w:rPr>
          <w:color w:val="FF0000"/>
          <w:sz w:val="16"/>
        </w:rPr>
      </w:pPr>
      <w:r w:rsidRPr="00AF1B35">
        <w:rPr>
          <w:color w:val="FF0000"/>
          <w:spacing w:val="-2"/>
          <w:sz w:val="16"/>
        </w:rPr>
        <w:t>11</w:t>
      </w:r>
      <w:r w:rsidRPr="00AF1B35">
        <w:rPr>
          <w:rFonts w:hint="eastAsia"/>
          <w:color w:val="FF0000"/>
          <w:spacing w:val="-2"/>
          <w:sz w:val="16"/>
        </w:rPr>
        <w:t>4</w:t>
      </w:r>
      <w:r w:rsidRPr="00AF1B35">
        <w:rPr>
          <w:color w:val="FF0000"/>
          <w:spacing w:val="-2"/>
          <w:sz w:val="16"/>
        </w:rPr>
        <w:t>年</w:t>
      </w:r>
      <w:r w:rsidRPr="00AF1B35">
        <w:rPr>
          <w:rFonts w:hint="eastAsia"/>
          <w:color w:val="FF0000"/>
          <w:spacing w:val="-2"/>
          <w:sz w:val="16"/>
        </w:rPr>
        <w:t>3</w:t>
      </w:r>
      <w:r w:rsidRPr="00AF1B35">
        <w:rPr>
          <w:color w:val="FF0000"/>
          <w:spacing w:val="-2"/>
          <w:sz w:val="16"/>
        </w:rPr>
        <w:t>月</w:t>
      </w:r>
      <w:r w:rsidRPr="00AF1B35">
        <w:rPr>
          <w:rFonts w:hint="eastAsia"/>
          <w:color w:val="FF0000"/>
          <w:spacing w:val="-2"/>
          <w:sz w:val="16"/>
        </w:rPr>
        <w:t>17</w:t>
      </w:r>
      <w:r w:rsidRPr="00AF1B35">
        <w:rPr>
          <w:color w:val="FF0000"/>
          <w:spacing w:val="-3"/>
          <w:sz w:val="16"/>
        </w:rPr>
        <w:t>日高等教育深耕計畫管考委員會修訂</w:t>
      </w:r>
    </w:p>
    <w:p w14:paraId="3E2DAAC0" w14:textId="6E78B809" w:rsidR="00AF1B35" w:rsidRPr="00AF1B35" w:rsidRDefault="00AF1B35" w:rsidP="00AF1B35">
      <w:pPr>
        <w:spacing w:line="204" w:lineRule="exact"/>
        <w:ind w:right="113"/>
        <w:jc w:val="right"/>
        <w:rPr>
          <w:color w:val="FF0000"/>
          <w:spacing w:val="-4"/>
          <w:sz w:val="16"/>
        </w:rPr>
      </w:pPr>
      <w:r w:rsidRPr="00AF1B35">
        <w:rPr>
          <w:color w:val="FF0000"/>
          <w:spacing w:val="-2"/>
          <w:sz w:val="16"/>
        </w:rPr>
        <w:t>11</w:t>
      </w:r>
      <w:r w:rsidRPr="00AF1B35">
        <w:rPr>
          <w:rFonts w:hint="eastAsia"/>
          <w:color w:val="FF0000"/>
          <w:spacing w:val="-2"/>
          <w:sz w:val="16"/>
        </w:rPr>
        <w:t>4</w:t>
      </w:r>
      <w:r w:rsidRPr="00AF1B35">
        <w:rPr>
          <w:color w:val="FF0000"/>
          <w:spacing w:val="-2"/>
          <w:sz w:val="16"/>
        </w:rPr>
        <w:t>年</w:t>
      </w:r>
      <w:r w:rsidRPr="00AF1B35">
        <w:rPr>
          <w:rFonts w:hint="eastAsia"/>
          <w:color w:val="FF0000"/>
          <w:spacing w:val="-2"/>
          <w:sz w:val="16"/>
        </w:rPr>
        <w:t>5</w:t>
      </w:r>
      <w:r w:rsidRPr="00AF1B35">
        <w:rPr>
          <w:color w:val="FF0000"/>
          <w:spacing w:val="-2"/>
          <w:sz w:val="16"/>
        </w:rPr>
        <w:t>月</w:t>
      </w:r>
      <w:r w:rsidRPr="00AF1B35">
        <w:rPr>
          <w:rFonts w:hint="eastAsia"/>
          <w:color w:val="FF0000"/>
          <w:spacing w:val="-2"/>
          <w:sz w:val="16"/>
        </w:rPr>
        <w:t>13</w:t>
      </w:r>
      <w:r w:rsidRPr="00AF1B35">
        <w:rPr>
          <w:color w:val="FF0000"/>
          <w:spacing w:val="-2"/>
          <w:sz w:val="16"/>
        </w:rPr>
        <w:t>日11</w:t>
      </w:r>
      <w:r w:rsidRPr="00AF1B35">
        <w:rPr>
          <w:rFonts w:hint="eastAsia"/>
          <w:color w:val="FF0000"/>
          <w:spacing w:val="-2"/>
          <w:sz w:val="16"/>
        </w:rPr>
        <w:t>3</w:t>
      </w:r>
      <w:r w:rsidRPr="00AF1B35">
        <w:rPr>
          <w:color w:val="FF0000"/>
          <w:spacing w:val="-2"/>
          <w:sz w:val="16"/>
        </w:rPr>
        <w:t>學年度第</w:t>
      </w:r>
      <w:r w:rsidRPr="00AF1B35">
        <w:rPr>
          <w:rFonts w:hint="eastAsia"/>
          <w:color w:val="FF0000"/>
          <w:spacing w:val="-2"/>
          <w:sz w:val="16"/>
        </w:rPr>
        <w:t>10</w:t>
      </w:r>
      <w:r w:rsidRPr="00AF1B35">
        <w:rPr>
          <w:color w:val="FF0000"/>
          <w:spacing w:val="-4"/>
          <w:sz w:val="16"/>
        </w:rPr>
        <w:t>次行政會議通過</w:t>
      </w:r>
    </w:p>
    <w:p w14:paraId="03450DC1" w14:textId="77777777" w:rsidR="00AF1B35" w:rsidRPr="00AF1B35" w:rsidRDefault="00AF1B35">
      <w:pPr>
        <w:spacing w:line="204" w:lineRule="exact"/>
        <w:ind w:right="113"/>
        <w:jc w:val="right"/>
        <w:rPr>
          <w:sz w:val="16"/>
        </w:rPr>
      </w:pPr>
    </w:p>
    <w:p w14:paraId="576A8A39" w14:textId="77777777" w:rsidR="00B80A5C" w:rsidRDefault="005F6E1A">
      <w:pPr>
        <w:pStyle w:val="a3"/>
        <w:spacing w:before="13" w:line="276" w:lineRule="auto"/>
        <w:ind w:left="580" w:right="116" w:hanging="481"/>
        <w:jc w:val="both"/>
      </w:pPr>
      <w:r>
        <w:rPr>
          <w:spacing w:val="-4"/>
        </w:rPr>
        <w:t>一、國立臺灣藝術大學(以下簡稱本校)為執行教育部高等教育深耕計畫(以下簡稱深耕計畫)，達成計畫之目標，為使高階專案人員之進用及管理有所依循，特訂定國立臺灣藝術大學高等教育深耕計</w:t>
      </w:r>
      <w:r>
        <w:rPr>
          <w:spacing w:val="-2"/>
        </w:rPr>
        <w:t>畫高階專業人才進用及管理要點(以下簡稱本要點)。</w:t>
      </w:r>
    </w:p>
    <w:p w14:paraId="2D4597B5" w14:textId="77777777" w:rsidR="00B80A5C" w:rsidRDefault="005F6E1A">
      <w:pPr>
        <w:pStyle w:val="a3"/>
        <w:spacing w:before="184" w:line="276" w:lineRule="auto"/>
        <w:ind w:right="176" w:hanging="567"/>
        <w:jc w:val="both"/>
      </w:pPr>
      <w:r>
        <w:rPr>
          <w:spacing w:val="-2"/>
        </w:rPr>
        <w:t>二、 本要點進用之專案人員，依其工作性質分為專案管理師、專案經理二類，經費由深耕計畫補助</w:t>
      </w:r>
      <w:r>
        <w:rPr>
          <w:spacing w:val="-4"/>
        </w:rPr>
        <w:t>經費支應。</w:t>
      </w:r>
    </w:p>
    <w:p w14:paraId="61D9BCEA" w14:textId="77777777" w:rsidR="00B80A5C" w:rsidRDefault="005F6E1A">
      <w:pPr>
        <w:pStyle w:val="a3"/>
        <w:spacing w:before="183" w:line="276" w:lineRule="auto"/>
        <w:ind w:right="2216" w:hanging="567"/>
      </w:pPr>
      <w:r>
        <w:rPr>
          <w:spacing w:val="-2"/>
        </w:rPr>
        <w:t>三、 本校進用之專案</w:t>
      </w:r>
      <w:proofErr w:type="gramStart"/>
      <w:r>
        <w:rPr>
          <w:spacing w:val="-2"/>
        </w:rPr>
        <w:t>管理師係指</w:t>
      </w:r>
      <w:proofErr w:type="gramEnd"/>
      <w:r>
        <w:rPr>
          <w:spacing w:val="-2"/>
        </w:rPr>
        <w:t xml:space="preserve">依其專業專長，從事下列執行深耕計畫事務者: </w:t>
      </w:r>
      <w:r>
        <w:t>(</w:t>
      </w:r>
      <w:proofErr w:type="gramStart"/>
      <w:r>
        <w:t>一</w:t>
      </w:r>
      <w:proofErr w:type="gramEnd"/>
      <w:r>
        <w:t>) 爭取各類教育部競爭型補助計畫。</w:t>
      </w:r>
    </w:p>
    <w:p w14:paraId="793145C1" w14:textId="77777777" w:rsidR="00B80A5C" w:rsidRDefault="005F6E1A">
      <w:pPr>
        <w:pStyle w:val="a3"/>
        <w:spacing w:before="2"/>
      </w:pPr>
      <w:r>
        <w:rPr>
          <w:spacing w:val="-7"/>
        </w:rPr>
        <w:t>(二) 各項有關校務發展專案計畫之構想。</w:t>
      </w:r>
    </w:p>
    <w:p w14:paraId="724DFAC4" w14:textId="77777777" w:rsidR="00B80A5C" w:rsidRDefault="005F6E1A">
      <w:pPr>
        <w:pStyle w:val="a3"/>
      </w:pPr>
      <w:r>
        <w:rPr>
          <w:spacing w:val="-7"/>
        </w:rPr>
        <w:t>(三) 計畫構想書及計畫書之草擬、撰寫及提報。</w:t>
      </w:r>
    </w:p>
    <w:p w14:paraId="349A2292" w14:textId="77777777" w:rsidR="00B80A5C" w:rsidRDefault="005F6E1A">
      <w:pPr>
        <w:pStyle w:val="a3"/>
      </w:pPr>
      <w:r>
        <w:rPr>
          <w:spacing w:val="-7"/>
        </w:rPr>
        <w:t>(四) 其他有關專案管理事宜。</w:t>
      </w:r>
    </w:p>
    <w:p w14:paraId="182D0E23" w14:textId="77777777" w:rsidR="00B80A5C" w:rsidRDefault="005F6E1A">
      <w:pPr>
        <w:pStyle w:val="a3"/>
        <w:spacing w:before="228"/>
        <w:ind w:left="100"/>
      </w:pPr>
      <w:r>
        <w:rPr>
          <w:spacing w:val="-7"/>
        </w:rPr>
        <w:t>四、 本校進用之專案經理係指依其專業專長，從事下列執行深耕計畫事務者：</w:t>
      </w:r>
    </w:p>
    <w:p w14:paraId="1384190D" w14:textId="77777777" w:rsidR="00B80A5C" w:rsidRDefault="005F6E1A">
      <w:pPr>
        <w:pStyle w:val="a3"/>
      </w:pPr>
      <w:r>
        <w:rPr>
          <w:spacing w:val="-7"/>
        </w:rPr>
        <w:t>(</w:t>
      </w:r>
      <w:proofErr w:type="gramStart"/>
      <w:r>
        <w:rPr>
          <w:spacing w:val="-7"/>
        </w:rPr>
        <w:t>一</w:t>
      </w:r>
      <w:proofErr w:type="gramEnd"/>
      <w:r>
        <w:rPr>
          <w:spacing w:val="-7"/>
        </w:rPr>
        <w:t>) 計畫之管考、目標之控管。</w:t>
      </w:r>
    </w:p>
    <w:p w14:paraId="4DC1D460" w14:textId="77777777" w:rsidR="00B80A5C" w:rsidRDefault="005F6E1A">
      <w:pPr>
        <w:pStyle w:val="a3"/>
      </w:pPr>
      <w:r>
        <w:rPr>
          <w:spacing w:val="-7"/>
        </w:rPr>
        <w:t>(二) 計畫成果展之策畫、督導與執行。</w:t>
      </w:r>
    </w:p>
    <w:p w14:paraId="1FFD39BF" w14:textId="77777777" w:rsidR="00B80A5C" w:rsidRDefault="005F6E1A">
      <w:pPr>
        <w:pStyle w:val="a3"/>
      </w:pPr>
      <w:r>
        <w:rPr>
          <w:spacing w:val="-7"/>
        </w:rPr>
        <w:t>(三) 計畫成果報告書之撰寫。</w:t>
      </w:r>
    </w:p>
    <w:p w14:paraId="509D2A2E" w14:textId="77777777" w:rsidR="00B80A5C" w:rsidRDefault="005F6E1A">
      <w:pPr>
        <w:pStyle w:val="a3"/>
      </w:pPr>
      <w:r>
        <w:rPr>
          <w:spacing w:val="-7"/>
        </w:rPr>
        <w:t>(四) 其他有關專案分項管理事宜。</w:t>
      </w:r>
    </w:p>
    <w:p w14:paraId="3867FFBA" w14:textId="77777777" w:rsidR="00B80A5C" w:rsidRDefault="005F6E1A">
      <w:pPr>
        <w:pStyle w:val="a3"/>
        <w:spacing w:before="228" w:line="276" w:lineRule="auto"/>
        <w:ind w:right="176" w:hanging="567"/>
        <w:jc w:val="both"/>
      </w:pPr>
      <w:r>
        <w:rPr>
          <w:spacing w:val="-2"/>
        </w:rPr>
        <w:t>五、 進用人員以具有碩士學位以上學歷為原則，進用人員時，應由深耕計畫總辦公室訂定專長及經驗資格條件，比照本校約用人員進用甄選作業原則辦理甄選，由人事室辦理公告及收件後送交用人單位，由用人單位組成面試小組辦理公開甄選及依規定之程序簽報核准後僱用之。</w:t>
      </w:r>
    </w:p>
    <w:p w14:paraId="08CA5452" w14:textId="77777777" w:rsidR="00B80A5C" w:rsidRDefault="005F6E1A">
      <w:pPr>
        <w:pStyle w:val="a3"/>
        <w:spacing w:before="184" w:line="276" w:lineRule="auto"/>
        <w:ind w:right="177" w:hanging="567"/>
      </w:pPr>
      <w:r>
        <w:rPr>
          <w:spacing w:val="-2"/>
        </w:rPr>
        <w:t>六、 進用人員之聘期、工作項目、工作地點、工作時間、差假、報酬及其他相關權利義務事項應明定於勞動契約書。</w:t>
      </w:r>
    </w:p>
    <w:p w14:paraId="551187C8" w14:textId="77777777" w:rsidR="00B80A5C" w:rsidRDefault="005F6E1A">
      <w:pPr>
        <w:pStyle w:val="a3"/>
        <w:spacing w:before="182" w:line="276" w:lineRule="auto"/>
        <w:ind w:right="177" w:hanging="567"/>
      </w:pPr>
      <w:r>
        <w:rPr>
          <w:spacing w:val="-2"/>
        </w:rPr>
        <w:t>七、 進用人員之聘期</w:t>
      </w:r>
      <w:proofErr w:type="gramStart"/>
      <w:r>
        <w:rPr>
          <w:spacing w:val="-2"/>
        </w:rPr>
        <w:t>採</w:t>
      </w:r>
      <w:proofErr w:type="gramEnd"/>
      <w:r>
        <w:rPr>
          <w:spacing w:val="-2"/>
        </w:rPr>
        <w:t>歷年制，以一年簽約一次為原則，聘期屆滿前評量計畫業務需要及經費、服務成績，提送深耕計畫管考委員會審議是否續僱後，陳請校長核定。</w:t>
      </w:r>
    </w:p>
    <w:p w14:paraId="1C92F420" w14:textId="77777777" w:rsidR="00B80A5C" w:rsidRDefault="005F6E1A">
      <w:pPr>
        <w:pStyle w:val="a3"/>
        <w:spacing w:before="183" w:line="276" w:lineRule="auto"/>
        <w:ind w:right="176" w:hanging="567"/>
      </w:pPr>
      <w:r>
        <w:rPr>
          <w:spacing w:val="-2"/>
        </w:rPr>
        <w:t>八、 專案管理師、專案經理之報酬基準如附表，得依面試結果議定起</w:t>
      </w:r>
      <w:proofErr w:type="gramStart"/>
      <w:r>
        <w:rPr>
          <w:spacing w:val="-2"/>
        </w:rPr>
        <w:t>僱</w:t>
      </w:r>
      <w:proofErr w:type="gramEnd"/>
      <w:r>
        <w:rPr>
          <w:spacing w:val="-2"/>
        </w:rPr>
        <w:t>級職(具實務經驗3年</w:t>
      </w:r>
      <w:proofErr w:type="gramStart"/>
      <w:r>
        <w:rPr>
          <w:spacing w:val="-2"/>
        </w:rPr>
        <w:t>以內者核</w:t>
      </w:r>
      <w:proofErr w:type="gramEnd"/>
      <w:r>
        <w:rPr>
          <w:spacing w:val="-2"/>
        </w:rPr>
        <w:t>薪範圍約1-3級，3年以上至5年者約4-7級，5年以上者依面試議定)。</w:t>
      </w:r>
    </w:p>
    <w:p w14:paraId="4CAC3BC0" w14:textId="77777777" w:rsidR="00B80A5C" w:rsidRDefault="005F6E1A">
      <w:pPr>
        <w:pStyle w:val="a3"/>
        <w:spacing w:before="183"/>
        <w:ind w:left="100"/>
      </w:pPr>
      <w:r>
        <w:rPr>
          <w:spacing w:val="-7"/>
        </w:rPr>
        <w:t>九、 進用人員之差假依據「勞工基準法」、「勞工請假規則」及「性別工作平等法」辦理。</w:t>
      </w:r>
    </w:p>
    <w:p w14:paraId="067D2393" w14:textId="77777777" w:rsidR="00B80A5C" w:rsidRDefault="005F6E1A">
      <w:pPr>
        <w:pStyle w:val="a3"/>
        <w:spacing w:before="228" w:line="276" w:lineRule="auto"/>
        <w:ind w:right="177" w:hanging="567"/>
      </w:pPr>
      <w:r>
        <w:rPr>
          <w:spacing w:val="-2"/>
        </w:rPr>
        <w:t>十、 進用人員於僱用</w:t>
      </w:r>
      <w:proofErr w:type="gramStart"/>
      <w:r>
        <w:rPr>
          <w:spacing w:val="-2"/>
        </w:rPr>
        <w:t>期間，</w:t>
      </w:r>
      <w:proofErr w:type="gramEnd"/>
      <w:r>
        <w:rPr>
          <w:spacing w:val="-2"/>
        </w:rPr>
        <w:t>除依規定參加勞工保險及全民健康保險外，並依據「勞工退休金條例」規定參加勞工退休金提繳。</w:t>
      </w:r>
    </w:p>
    <w:p w14:paraId="09CA6452" w14:textId="77777777" w:rsidR="00B80A5C" w:rsidRDefault="005F6E1A">
      <w:pPr>
        <w:pStyle w:val="a3"/>
        <w:spacing w:before="174" w:line="271" w:lineRule="auto"/>
        <w:ind w:left="460" w:right="3904" w:hanging="360"/>
      </w:pPr>
      <w:r>
        <w:rPr>
          <w:spacing w:val="-5"/>
        </w:rPr>
        <w:t>十一、 進用人員於僱用</w:t>
      </w:r>
      <w:proofErr w:type="gramStart"/>
      <w:r>
        <w:rPr>
          <w:spacing w:val="-5"/>
        </w:rPr>
        <w:t>期間，</w:t>
      </w:r>
      <w:proofErr w:type="gramEnd"/>
      <w:r>
        <w:rPr>
          <w:spacing w:val="-5"/>
        </w:rPr>
        <w:t>得依本校有關規定享有下列權益</w:t>
      </w:r>
      <w:r>
        <w:rPr>
          <w:rFonts w:ascii="Times New Roman" w:eastAsia="Times New Roman"/>
        </w:rPr>
        <w:t xml:space="preserve">: </w:t>
      </w:r>
      <w:r>
        <w:rPr>
          <w:rFonts w:ascii="Times New Roman" w:eastAsia="Times New Roman"/>
          <w:spacing w:val="-2"/>
        </w:rPr>
        <w:t>(</w:t>
      </w:r>
      <w:proofErr w:type="gramStart"/>
      <w:r>
        <w:rPr>
          <w:spacing w:val="-2"/>
        </w:rPr>
        <w:t>一</w:t>
      </w:r>
      <w:proofErr w:type="gramEnd"/>
      <w:r>
        <w:rPr>
          <w:rFonts w:ascii="Times New Roman" w:eastAsia="Times New Roman"/>
          <w:spacing w:val="-2"/>
        </w:rPr>
        <w:t>)</w:t>
      </w:r>
      <w:r>
        <w:rPr>
          <w:spacing w:val="-2"/>
        </w:rPr>
        <w:t>服務證之請領。</w:t>
      </w:r>
    </w:p>
    <w:p w14:paraId="34774DD2" w14:textId="77777777" w:rsidR="00B80A5C" w:rsidRDefault="005F6E1A">
      <w:pPr>
        <w:pStyle w:val="a3"/>
        <w:spacing w:before="0"/>
        <w:ind w:left="460"/>
      </w:pPr>
      <w:r>
        <w:rPr>
          <w:rFonts w:ascii="Times New Roman" w:eastAsia="Times New Roman"/>
        </w:rPr>
        <w:t>(</w:t>
      </w:r>
      <w:r>
        <w:t>二</w:t>
      </w:r>
      <w:r>
        <w:rPr>
          <w:rFonts w:ascii="Times New Roman" w:eastAsia="Times New Roman"/>
        </w:rPr>
        <w:t>)</w:t>
      </w:r>
      <w:r>
        <w:rPr>
          <w:spacing w:val="-2"/>
        </w:rPr>
        <w:t>衛生保健服務。</w:t>
      </w:r>
    </w:p>
    <w:p w14:paraId="5FF13553" w14:textId="77777777" w:rsidR="00B80A5C" w:rsidRDefault="005F6E1A">
      <w:pPr>
        <w:pStyle w:val="a3"/>
        <w:spacing w:before="41"/>
        <w:ind w:left="460"/>
      </w:pPr>
      <w:r>
        <w:rPr>
          <w:rFonts w:ascii="Times New Roman" w:eastAsia="Times New Roman"/>
        </w:rPr>
        <w:lastRenderedPageBreak/>
        <w:t>(</w:t>
      </w:r>
      <w:r>
        <w:t>三</w:t>
      </w:r>
      <w:r>
        <w:rPr>
          <w:rFonts w:ascii="Times New Roman" w:eastAsia="Times New Roman"/>
        </w:rPr>
        <w:t>)</w:t>
      </w:r>
      <w:r>
        <w:rPr>
          <w:spacing w:val="-2"/>
        </w:rPr>
        <w:t>參加校內文康活動。</w:t>
      </w:r>
    </w:p>
    <w:p w14:paraId="4397884B" w14:textId="77777777" w:rsidR="00B80A5C" w:rsidRDefault="005F6E1A">
      <w:pPr>
        <w:pStyle w:val="a3"/>
        <w:spacing w:before="40"/>
        <w:ind w:left="460"/>
      </w:pPr>
      <w:r>
        <w:rPr>
          <w:rFonts w:ascii="Times New Roman" w:eastAsia="Times New Roman"/>
        </w:rPr>
        <w:t>(</w:t>
      </w:r>
      <w:r>
        <w:t>四</w:t>
      </w:r>
      <w:r>
        <w:rPr>
          <w:rFonts w:ascii="Times New Roman" w:eastAsia="Times New Roman"/>
        </w:rPr>
        <w:t>)</w:t>
      </w:r>
      <w:r>
        <w:rPr>
          <w:spacing w:val="-1"/>
        </w:rPr>
        <w:t>圖書館、電算中心及體育場所等公共設施，得依各單位之規定使用之。</w:t>
      </w:r>
    </w:p>
    <w:p w14:paraId="6DA50AA2" w14:textId="2367CFEA" w:rsidR="003B5BDB" w:rsidRDefault="005F6E1A" w:rsidP="003B5BDB">
      <w:pPr>
        <w:pStyle w:val="a3"/>
        <w:spacing w:before="168"/>
        <w:ind w:left="100"/>
        <w:rPr>
          <w:spacing w:val="-1"/>
        </w:rPr>
      </w:pPr>
      <w:r>
        <w:rPr>
          <w:spacing w:val="23"/>
        </w:rPr>
        <w:t>十二、 進用人員於在職期間經行政程序專案簽奉校長核准參加學位進修或兼課，以利</w:t>
      </w:r>
      <w:r>
        <w:rPr>
          <w:spacing w:val="-1"/>
        </w:rPr>
        <w:t>用公</w:t>
      </w:r>
    </w:p>
    <w:p w14:paraId="0D581B44" w14:textId="7E89A6F3" w:rsidR="00B80A5C" w:rsidRDefault="003B5BDB" w:rsidP="003B5BDB">
      <w:pPr>
        <w:pStyle w:val="a3"/>
        <w:spacing w:before="168"/>
        <w:ind w:left="100"/>
      </w:pPr>
      <w:r>
        <w:rPr>
          <w:rFonts w:hint="eastAsia"/>
          <w:spacing w:val="-1"/>
        </w:rPr>
        <w:t xml:space="preserve">       </w:t>
      </w:r>
      <w:r w:rsidR="005F6E1A">
        <w:rPr>
          <w:spacing w:val="-1"/>
        </w:rPr>
        <w:t>餘時間上課及兼課為原則。</w:t>
      </w:r>
    </w:p>
    <w:p w14:paraId="081AB0C9" w14:textId="77777777" w:rsidR="00B80A5C" w:rsidRDefault="005F6E1A">
      <w:pPr>
        <w:pStyle w:val="a3"/>
        <w:spacing w:before="108"/>
        <w:ind w:left="952"/>
      </w:pPr>
      <w:r>
        <w:rPr>
          <w:spacing w:val="-1"/>
        </w:rPr>
        <w:t>進用人員不得再兼任教育部或其他機關委託計畫。</w:t>
      </w:r>
    </w:p>
    <w:p w14:paraId="02FCC186" w14:textId="77777777" w:rsidR="00B80A5C" w:rsidRDefault="005F6E1A">
      <w:pPr>
        <w:pStyle w:val="a3"/>
        <w:spacing w:before="108"/>
        <w:ind w:left="952"/>
      </w:pPr>
      <w:r>
        <w:rPr>
          <w:spacing w:val="-1"/>
        </w:rPr>
        <w:t>本點未盡事宜，悉依本校約用人員</w:t>
      </w:r>
      <w:proofErr w:type="gramStart"/>
      <w:r>
        <w:rPr>
          <w:spacing w:val="-1"/>
        </w:rPr>
        <w:t>進用暨管理</w:t>
      </w:r>
      <w:proofErr w:type="gramEnd"/>
      <w:r>
        <w:rPr>
          <w:spacing w:val="-1"/>
        </w:rPr>
        <w:t>要點辦理。</w:t>
      </w:r>
    </w:p>
    <w:p w14:paraId="3598F57E" w14:textId="77777777" w:rsidR="00B80A5C" w:rsidRDefault="005F6E1A">
      <w:pPr>
        <w:pStyle w:val="a3"/>
        <w:spacing w:before="168" w:line="276" w:lineRule="auto"/>
        <w:ind w:left="952" w:right="131" w:hanging="853"/>
      </w:pPr>
      <w:r>
        <w:rPr>
          <w:spacing w:val="-5"/>
        </w:rPr>
        <w:t>十三、 進用人員離職應依勞動基準法規定辦理，經學校同意並完成離職手續後始得離職。未依規定</w:t>
      </w:r>
      <w:r>
        <w:rPr>
          <w:spacing w:val="-2"/>
        </w:rPr>
        <w:t>辦妥離職手續致學校受有損害者，學校得依相關法律請求損害賠償。</w:t>
      </w:r>
    </w:p>
    <w:p w14:paraId="480EA503" w14:textId="77777777" w:rsidR="00B80A5C" w:rsidRDefault="005F6E1A">
      <w:pPr>
        <w:pStyle w:val="a3"/>
        <w:spacing w:before="183" w:line="415" w:lineRule="auto"/>
        <w:ind w:left="100" w:right="1093"/>
      </w:pPr>
      <w:r>
        <w:rPr>
          <w:spacing w:val="-5"/>
        </w:rPr>
        <w:t>十四、 進用人員於僱用期間得申請發給在職證明書；勞動契約終止時，發給離職證明書。</w:t>
      </w:r>
      <w:r>
        <w:t>十五、 本要點未盡事宜，得依相關規定補充之。</w:t>
      </w:r>
    </w:p>
    <w:p w14:paraId="6797B9E1" w14:textId="323FAAD1" w:rsidR="00B80A5C" w:rsidRDefault="005F6E1A" w:rsidP="00F854A8">
      <w:pPr>
        <w:pStyle w:val="a3"/>
        <w:spacing w:before="0"/>
        <w:ind w:left="100"/>
        <w:sectPr w:rsidR="00B80A5C" w:rsidSect="0013513E">
          <w:footerReference w:type="default" r:id="rId7"/>
          <w:pgSz w:w="11910" w:h="16840"/>
          <w:pgMar w:top="620" w:right="600" w:bottom="280" w:left="620" w:header="720" w:footer="720" w:gutter="0"/>
          <w:pgNumType w:start="9"/>
          <w:cols w:space="720"/>
        </w:sectPr>
      </w:pPr>
      <w:r>
        <w:rPr>
          <w:spacing w:val="-1"/>
        </w:rPr>
        <w:t>十六、 本要點經深耕計畫管考委員會、行政會議通過後，陳請校長核定後實施，修正時亦同。</w:t>
      </w:r>
    </w:p>
    <w:p w14:paraId="42C2DF4E" w14:textId="77777777" w:rsidR="00B80A5C" w:rsidRDefault="005F6E1A" w:rsidP="00F854A8">
      <w:pPr>
        <w:spacing w:before="49"/>
        <w:rPr>
          <w:sz w:val="32"/>
        </w:rPr>
      </w:pPr>
      <w:r>
        <w:rPr>
          <w:spacing w:val="-8"/>
          <w:sz w:val="32"/>
        </w:rPr>
        <w:lastRenderedPageBreak/>
        <w:t>附表</w:t>
      </w:r>
    </w:p>
    <w:p w14:paraId="48FD82C2" w14:textId="77777777" w:rsidR="00B80A5C" w:rsidRDefault="005F6E1A">
      <w:pPr>
        <w:pStyle w:val="1"/>
        <w:spacing w:before="328"/>
        <w:ind w:left="993"/>
      </w:pPr>
      <w:r>
        <w:rPr>
          <w:spacing w:val="-3"/>
        </w:rPr>
        <w:t>國立臺灣藝術大學高等教育深耕計畫進用高階專業人才報酬支給基準表</w:t>
      </w:r>
      <w:r w:rsidR="00E22FE1">
        <w:rPr>
          <w:rFonts w:hint="eastAsia"/>
          <w:spacing w:val="-3"/>
        </w:rPr>
        <w:t>(草案)</w:t>
      </w:r>
    </w:p>
    <w:p w14:paraId="408E3AFF" w14:textId="77777777" w:rsidR="00B80A5C" w:rsidRDefault="00B80A5C">
      <w:pPr>
        <w:pStyle w:val="a3"/>
        <w:spacing w:before="16"/>
        <w:ind w:left="0"/>
        <w:rPr>
          <w:sz w:val="28"/>
        </w:rPr>
      </w:pPr>
    </w:p>
    <w:p w14:paraId="2B7A1F68" w14:textId="77777777" w:rsidR="00B80A5C" w:rsidRDefault="005F6E1A">
      <w:pPr>
        <w:pStyle w:val="a3"/>
        <w:spacing w:before="0" w:after="13"/>
        <w:ind w:left="0" w:right="596"/>
        <w:jc w:val="right"/>
      </w:pPr>
      <w:r>
        <w:rPr>
          <w:spacing w:val="-2"/>
        </w:rPr>
        <w:t>單位：新臺幣元</w:t>
      </w: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1557"/>
        <w:gridCol w:w="1418"/>
        <w:gridCol w:w="1533"/>
        <w:gridCol w:w="4142"/>
      </w:tblGrid>
      <w:tr w:rsidR="00B80A5C" w14:paraId="2F670C2C" w14:textId="77777777">
        <w:trPr>
          <w:trHeight w:val="712"/>
        </w:trPr>
        <w:tc>
          <w:tcPr>
            <w:tcW w:w="2582" w:type="dxa"/>
            <w:gridSpan w:val="2"/>
          </w:tcPr>
          <w:p w14:paraId="0713994C" w14:textId="77777777" w:rsidR="00B80A5C" w:rsidRDefault="005F6E1A">
            <w:pPr>
              <w:pStyle w:val="TableParagraph"/>
              <w:spacing w:before="213"/>
              <w:ind w:left="590"/>
              <w:jc w:val="left"/>
              <w:rPr>
                <w:rFonts w:ascii="標楷體" w:eastAsia="標楷體"/>
                <w:sz w:val="24"/>
              </w:rPr>
            </w:pPr>
            <w:r>
              <w:rPr>
                <w:rFonts w:ascii="標楷體" w:eastAsia="標楷體"/>
                <w:spacing w:val="28"/>
                <w:sz w:val="24"/>
              </w:rPr>
              <w:t>專案管理師</w:t>
            </w:r>
          </w:p>
        </w:tc>
        <w:tc>
          <w:tcPr>
            <w:tcW w:w="2951" w:type="dxa"/>
            <w:gridSpan w:val="2"/>
          </w:tcPr>
          <w:p w14:paraId="15ECBB26" w14:textId="77777777" w:rsidR="00B80A5C" w:rsidRDefault="005F6E1A">
            <w:pPr>
              <w:pStyle w:val="TableParagraph"/>
              <w:spacing w:before="213"/>
              <w:ind w:left="18"/>
              <w:rPr>
                <w:rFonts w:ascii="標楷體" w:eastAsia="標楷體"/>
                <w:sz w:val="24"/>
              </w:rPr>
            </w:pPr>
            <w:r>
              <w:rPr>
                <w:rFonts w:ascii="標楷體" w:eastAsia="標楷體"/>
                <w:spacing w:val="-10"/>
                <w:sz w:val="24"/>
              </w:rPr>
              <w:t>專案經理</w:t>
            </w:r>
          </w:p>
        </w:tc>
        <w:tc>
          <w:tcPr>
            <w:tcW w:w="4142" w:type="dxa"/>
          </w:tcPr>
          <w:p w14:paraId="35D45FAC" w14:textId="77777777" w:rsidR="00B80A5C" w:rsidRDefault="005F6E1A">
            <w:pPr>
              <w:pStyle w:val="TableParagraph"/>
              <w:spacing w:before="213"/>
              <w:ind w:left="10"/>
              <w:rPr>
                <w:rFonts w:ascii="標楷體" w:eastAsia="標楷體"/>
                <w:sz w:val="24"/>
              </w:rPr>
            </w:pPr>
            <w:r>
              <w:rPr>
                <w:rFonts w:ascii="標楷體" w:eastAsia="標楷體"/>
                <w:spacing w:val="-10"/>
                <w:sz w:val="24"/>
              </w:rPr>
              <w:t>說明</w:t>
            </w:r>
          </w:p>
        </w:tc>
      </w:tr>
      <w:tr w:rsidR="00B80A5C" w14:paraId="45F70D73" w14:textId="77777777">
        <w:trPr>
          <w:trHeight w:val="453"/>
        </w:trPr>
        <w:tc>
          <w:tcPr>
            <w:tcW w:w="1025" w:type="dxa"/>
          </w:tcPr>
          <w:p w14:paraId="1F4AC0CA" w14:textId="77777777" w:rsidR="00B80A5C" w:rsidRDefault="005F6E1A">
            <w:pPr>
              <w:pStyle w:val="TableParagraph"/>
              <w:spacing w:before="83"/>
              <w:ind w:left="7"/>
              <w:rPr>
                <w:rFonts w:ascii="標楷體" w:eastAsia="標楷體"/>
                <w:sz w:val="24"/>
              </w:rPr>
            </w:pPr>
            <w:r>
              <w:rPr>
                <w:rFonts w:ascii="標楷體" w:eastAsia="標楷體"/>
                <w:spacing w:val="-10"/>
                <w:sz w:val="24"/>
              </w:rPr>
              <w:t>薪級</w:t>
            </w:r>
          </w:p>
        </w:tc>
        <w:tc>
          <w:tcPr>
            <w:tcW w:w="1557" w:type="dxa"/>
          </w:tcPr>
          <w:p w14:paraId="11D2BFD4" w14:textId="77777777" w:rsidR="00B80A5C" w:rsidRDefault="005F6E1A">
            <w:pPr>
              <w:pStyle w:val="TableParagraph"/>
              <w:spacing w:before="83"/>
              <w:ind w:left="8"/>
              <w:rPr>
                <w:rFonts w:ascii="標楷體" w:eastAsia="標楷體"/>
                <w:sz w:val="24"/>
              </w:rPr>
            </w:pPr>
            <w:r>
              <w:rPr>
                <w:rFonts w:ascii="標楷體" w:eastAsia="標楷體"/>
                <w:spacing w:val="-10"/>
                <w:sz w:val="24"/>
              </w:rPr>
              <w:t>薪資</w:t>
            </w:r>
          </w:p>
        </w:tc>
        <w:tc>
          <w:tcPr>
            <w:tcW w:w="1418" w:type="dxa"/>
          </w:tcPr>
          <w:p w14:paraId="5D15F591" w14:textId="77777777" w:rsidR="00B80A5C" w:rsidRDefault="005F6E1A">
            <w:pPr>
              <w:pStyle w:val="TableParagraph"/>
              <w:spacing w:before="83"/>
              <w:ind w:left="10"/>
              <w:rPr>
                <w:rFonts w:ascii="標楷體" w:eastAsia="標楷體"/>
                <w:sz w:val="24"/>
              </w:rPr>
            </w:pPr>
            <w:r>
              <w:rPr>
                <w:rFonts w:ascii="標楷體" w:eastAsia="標楷體"/>
                <w:spacing w:val="-10"/>
                <w:sz w:val="24"/>
              </w:rPr>
              <w:t>薪級</w:t>
            </w:r>
          </w:p>
        </w:tc>
        <w:tc>
          <w:tcPr>
            <w:tcW w:w="1533" w:type="dxa"/>
          </w:tcPr>
          <w:p w14:paraId="2E7A9571" w14:textId="77777777" w:rsidR="00B80A5C" w:rsidRDefault="005F6E1A">
            <w:pPr>
              <w:pStyle w:val="TableParagraph"/>
              <w:spacing w:before="83"/>
              <w:ind w:left="11"/>
              <w:rPr>
                <w:rFonts w:ascii="標楷體" w:eastAsia="標楷體"/>
                <w:sz w:val="24"/>
              </w:rPr>
            </w:pPr>
            <w:r>
              <w:rPr>
                <w:rFonts w:ascii="標楷體" w:eastAsia="標楷體"/>
                <w:spacing w:val="-10"/>
                <w:sz w:val="24"/>
              </w:rPr>
              <w:t>薪資</w:t>
            </w:r>
          </w:p>
        </w:tc>
        <w:tc>
          <w:tcPr>
            <w:tcW w:w="4142" w:type="dxa"/>
            <w:vMerge w:val="restart"/>
          </w:tcPr>
          <w:p w14:paraId="2FC3DAC1" w14:textId="77777777" w:rsidR="00B80A5C" w:rsidRDefault="005F6E1A" w:rsidP="00E22FE1">
            <w:pPr>
              <w:pStyle w:val="TableParagraph"/>
              <w:numPr>
                <w:ilvl w:val="0"/>
                <w:numId w:val="4"/>
              </w:numPr>
              <w:tabs>
                <w:tab w:val="left" w:pos="312"/>
              </w:tabs>
              <w:spacing w:before="35" w:line="276" w:lineRule="auto"/>
              <w:ind w:right="220"/>
              <w:jc w:val="both"/>
              <w:rPr>
                <w:rFonts w:ascii="標楷體" w:eastAsia="標楷體"/>
                <w:sz w:val="24"/>
              </w:rPr>
            </w:pPr>
            <w:r>
              <w:rPr>
                <w:rFonts w:ascii="標楷體" w:eastAsia="標楷體"/>
                <w:spacing w:val="35"/>
                <w:sz w:val="24"/>
              </w:rPr>
              <w:t>專案管理師報酬比照本校約用人員報酬標準表之行政秘書</w:t>
            </w:r>
            <w:proofErr w:type="gramStart"/>
            <w:r>
              <w:rPr>
                <w:rFonts w:ascii="標楷體" w:eastAsia="標楷體"/>
                <w:spacing w:val="35"/>
                <w:sz w:val="24"/>
              </w:rPr>
              <w:t>職</w:t>
            </w:r>
            <w:r>
              <w:rPr>
                <w:rFonts w:ascii="標楷體" w:eastAsia="標楷體"/>
                <w:spacing w:val="36"/>
                <w:sz w:val="24"/>
              </w:rPr>
              <w:t>級訂定</w:t>
            </w:r>
            <w:proofErr w:type="gramEnd"/>
            <w:r>
              <w:rPr>
                <w:rFonts w:ascii="標楷體" w:eastAsia="標楷體"/>
                <w:spacing w:val="36"/>
                <w:sz w:val="24"/>
              </w:rPr>
              <w:t>。</w:t>
            </w:r>
          </w:p>
          <w:p w14:paraId="07ABFBA1" w14:textId="77777777" w:rsidR="00B80A5C" w:rsidRDefault="005F6E1A" w:rsidP="00E22FE1">
            <w:pPr>
              <w:pStyle w:val="TableParagraph"/>
              <w:numPr>
                <w:ilvl w:val="0"/>
                <w:numId w:val="4"/>
              </w:numPr>
              <w:tabs>
                <w:tab w:val="left" w:pos="319"/>
              </w:tabs>
              <w:spacing w:before="4" w:line="276" w:lineRule="auto"/>
              <w:ind w:left="319" w:right="214"/>
              <w:jc w:val="both"/>
              <w:rPr>
                <w:rFonts w:ascii="標楷體" w:eastAsia="標楷體"/>
                <w:sz w:val="24"/>
              </w:rPr>
            </w:pPr>
            <w:r>
              <w:rPr>
                <w:rFonts w:ascii="標楷體" w:eastAsia="標楷體"/>
                <w:spacing w:val="35"/>
                <w:sz w:val="24"/>
              </w:rPr>
              <w:t>專案經理基本報酬比照本校約用人員報酬標準表之行政專員</w:t>
            </w:r>
            <w:proofErr w:type="gramStart"/>
            <w:r>
              <w:rPr>
                <w:rFonts w:ascii="標楷體" w:eastAsia="標楷體"/>
                <w:spacing w:val="28"/>
                <w:sz w:val="24"/>
              </w:rPr>
              <w:t>職級訂定</w:t>
            </w:r>
            <w:proofErr w:type="gramEnd"/>
            <w:r>
              <w:rPr>
                <w:rFonts w:ascii="標楷體" w:eastAsia="標楷體"/>
                <w:spacing w:val="28"/>
                <w:sz w:val="24"/>
              </w:rPr>
              <w:t>。</w:t>
            </w:r>
          </w:p>
          <w:p w14:paraId="6BE0F6F9" w14:textId="77777777" w:rsidR="00B80A5C" w:rsidRDefault="005F6E1A" w:rsidP="00E22FE1">
            <w:pPr>
              <w:pStyle w:val="TableParagraph"/>
              <w:numPr>
                <w:ilvl w:val="0"/>
                <w:numId w:val="4"/>
              </w:numPr>
              <w:tabs>
                <w:tab w:val="left" w:pos="319"/>
              </w:tabs>
              <w:spacing w:before="4" w:line="276" w:lineRule="auto"/>
              <w:ind w:left="319" w:right="215"/>
              <w:jc w:val="both"/>
              <w:rPr>
                <w:rFonts w:ascii="標楷體" w:eastAsia="標楷體"/>
                <w:sz w:val="24"/>
              </w:rPr>
            </w:pPr>
            <w:r>
              <w:rPr>
                <w:rFonts w:ascii="標楷體" w:eastAsia="標楷體"/>
                <w:spacing w:val="35"/>
                <w:sz w:val="24"/>
              </w:rPr>
              <w:t>進用人員以具有碩士學位以上</w:t>
            </w:r>
            <w:r>
              <w:rPr>
                <w:rFonts w:ascii="標楷體" w:eastAsia="標楷體"/>
                <w:spacing w:val="30"/>
                <w:sz w:val="24"/>
              </w:rPr>
              <w:t>學歷為原則。</w:t>
            </w:r>
          </w:p>
          <w:p w14:paraId="306FA419" w14:textId="77777777" w:rsidR="00B80A5C" w:rsidRDefault="005F6E1A" w:rsidP="00E22FE1">
            <w:pPr>
              <w:pStyle w:val="TableParagraph"/>
              <w:numPr>
                <w:ilvl w:val="0"/>
                <w:numId w:val="4"/>
              </w:numPr>
              <w:tabs>
                <w:tab w:val="left" w:pos="319"/>
              </w:tabs>
              <w:spacing w:before="2" w:line="276" w:lineRule="auto"/>
              <w:ind w:left="319" w:right="213"/>
              <w:jc w:val="both"/>
              <w:rPr>
                <w:rFonts w:ascii="標楷體" w:eastAsia="標楷體"/>
                <w:sz w:val="24"/>
              </w:rPr>
            </w:pPr>
            <w:r>
              <w:rPr>
                <w:rFonts w:ascii="標楷體" w:eastAsia="標楷體"/>
                <w:spacing w:val="22"/>
                <w:sz w:val="24"/>
              </w:rPr>
              <w:t>每年考評合格續聘時， 得逐年晉級。</w:t>
            </w:r>
          </w:p>
        </w:tc>
      </w:tr>
      <w:tr w:rsidR="00E22FE1" w14:paraId="4E09CA4A" w14:textId="77777777" w:rsidTr="00A92E1F">
        <w:trPr>
          <w:trHeight w:val="508"/>
        </w:trPr>
        <w:tc>
          <w:tcPr>
            <w:tcW w:w="1025" w:type="dxa"/>
          </w:tcPr>
          <w:p w14:paraId="31CBE1B9" w14:textId="77777777" w:rsidR="00E22FE1" w:rsidRDefault="00E22FE1" w:rsidP="00E22FE1">
            <w:pPr>
              <w:pStyle w:val="TableParagraph"/>
              <w:spacing w:before="116"/>
              <w:ind w:left="7"/>
              <w:rPr>
                <w:sz w:val="24"/>
              </w:rPr>
            </w:pPr>
            <w:r>
              <w:rPr>
                <w:spacing w:val="-5"/>
                <w:sz w:val="24"/>
              </w:rPr>
              <w:t>15</w:t>
            </w:r>
          </w:p>
        </w:tc>
        <w:tc>
          <w:tcPr>
            <w:tcW w:w="1557" w:type="dxa"/>
            <w:vAlign w:val="center"/>
          </w:tcPr>
          <w:p w14:paraId="759F5417" w14:textId="77777777" w:rsidR="00E22FE1" w:rsidRPr="00482AB8" w:rsidRDefault="00E22FE1" w:rsidP="00E22FE1">
            <w:pPr>
              <w:pStyle w:val="TableParagraph"/>
              <w:spacing w:before="143"/>
              <w:ind w:right="94"/>
              <w:jc w:val="right"/>
              <w:rPr>
                <w:b/>
                <w:spacing w:val="-2"/>
                <w:sz w:val="24"/>
              </w:rPr>
            </w:pPr>
            <w:r w:rsidRPr="00482AB8">
              <w:rPr>
                <w:b/>
                <w:spacing w:val="-2"/>
                <w:sz w:val="24"/>
              </w:rPr>
              <w:t>75,485</w:t>
            </w:r>
          </w:p>
        </w:tc>
        <w:tc>
          <w:tcPr>
            <w:tcW w:w="1418" w:type="dxa"/>
            <w:vAlign w:val="center"/>
          </w:tcPr>
          <w:p w14:paraId="7C69E70B" w14:textId="77777777" w:rsidR="00E22FE1" w:rsidRPr="00196F24" w:rsidRDefault="00E22FE1" w:rsidP="00E22FE1">
            <w:pPr>
              <w:pStyle w:val="aa"/>
              <w:spacing w:line="240" w:lineRule="atLeast"/>
              <w:jc w:val="center"/>
              <w:rPr>
                <w:rFonts w:ascii="Times New Roman" w:hAnsi="Times New Roman"/>
                <w:spacing w:val="0"/>
                <w:sz w:val="24"/>
                <w:szCs w:val="24"/>
              </w:rPr>
            </w:pPr>
            <w:r w:rsidRPr="00196F24">
              <w:rPr>
                <w:rFonts w:ascii="Times New Roman" w:hAnsi="Times New Roman"/>
                <w:spacing w:val="0"/>
                <w:sz w:val="24"/>
                <w:szCs w:val="24"/>
              </w:rPr>
              <w:t>15</w:t>
            </w:r>
          </w:p>
        </w:tc>
        <w:tc>
          <w:tcPr>
            <w:tcW w:w="1533" w:type="dxa"/>
            <w:vAlign w:val="center"/>
          </w:tcPr>
          <w:p w14:paraId="05D19865" w14:textId="77777777" w:rsidR="00E22FE1" w:rsidRPr="00482AB8" w:rsidRDefault="00E22FE1" w:rsidP="00E22FE1">
            <w:pPr>
              <w:pStyle w:val="TableParagraph"/>
              <w:spacing w:before="143"/>
              <w:ind w:right="94"/>
              <w:jc w:val="right"/>
              <w:rPr>
                <w:b/>
                <w:spacing w:val="-2"/>
                <w:sz w:val="24"/>
              </w:rPr>
            </w:pPr>
            <w:r w:rsidRPr="00482AB8">
              <w:rPr>
                <w:b/>
                <w:spacing w:val="-2"/>
                <w:sz w:val="24"/>
              </w:rPr>
              <w:t>62,975</w:t>
            </w:r>
          </w:p>
        </w:tc>
        <w:tc>
          <w:tcPr>
            <w:tcW w:w="4142" w:type="dxa"/>
            <w:vMerge/>
            <w:tcBorders>
              <w:top w:val="nil"/>
            </w:tcBorders>
          </w:tcPr>
          <w:p w14:paraId="54D016DC" w14:textId="77777777" w:rsidR="00E22FE1" w:rsidRDefault="00E22FE1" w:rsidP="00E22FE1">
            <w:pPr>
              <w:rPr>
                <w:sz w:val="2"/>
                <w:szCs w:val="2"/>
              </w:rPr>
            </w:pPr>
          </w:p>
        </w:tc>
      </w:tr>
      <w:tr w:rsidR="00E22FE1" w14:paraId="7F00B6C0" w14:textId="77777777" w:rsidTr="00A92E1F">
        <w:trPr>
          <w:trHeight w:val="547"/>
        </w:trPr>
        <w:tc>
          <w:tcPr>
            <w:tcW w:w="1025" w:type="dxa"/>
          </w:tcPr>
          <w:p w14:paraId="68A266F3" w14:textId="77777777" w:rsidR="00E22FE1" w:rsidRDefault="00E22FE1" w:rsidP="00E22FE1">
            <w:pPr>
              <w:pStyle w:val="TableParagraph"/>
              <w:spacing w:before="135"/>
              <w:ind w:left="7"/>
              <w:rPr>
                <w:sz w:val="24"/>
              </w:rPr>
            </w:pPr>
            <w:r>
              <w:rPr>
                <w:spacing w:val="-5"/>
                <w:sz w:val="24"/>
              </w:rPr>
              <w:t>14</w:t>
            </w:r>
          </w:p>
        </w:tc>
        <w:tc>
          <w:tcPr>
            <w:tcW w:w="1557" w:type="dxa"/>
            <w:vAlign w:val="center"/>
          </w:tcPr>
          <w:p w14:paraId="395471F6" w14:textId="77777777" w:rsidR="00E22FE1" w:rsidRPr="00482AB8" w:rsidRDefault="00E22FE1" w:rsidP="00E22FE1">
            <w:pPr>
              <w:pStyle w:val="TableParagraph"/>
              <w:spacing w:before="143"/>
              <w:ind w:right="94"/>
              <w:jc w:val="right"/>
              <w:rPr>
                <w:b/>
                <w:spacing w:val="-2"/>
                <w:sz w:val="24"/>
              </w:rPr>
            </w:pPr>
            <w:r w:rsidRPr="00482AB8">
              <w:rPr>
                <w:b/>
                <w:spacing w:val="-2"/>
                <w:sz w:val="24"/>
              </w:rPr>
              <w:t>73,930</w:t>
            </w:r>
          </w:p>
        </w:tc>
        <w:tc>
          <w:tcPr>
            <w:tcW w:w="1418" w:type="dxa"/>
            <w:vAlign w:val="center"/>
          </w:tcPr>
          <w:p w14:paraId="77A4C39B" w14:textId="77777777" w:rsidR="00E22FE1" w:rsidRPr="00196F24" w:rsidRDefault="00E22FE1" w:rsidP="00E22FE1">
            <w:pPr>
              <w:pStyle w:val="aa"/>
              <w:spacing w:line="240" w:lineRule="atLeast"/>
              <w:jc w:val="center"/>
              <w:rPr>
                <w:rFonts w:ascii="Times New Roman" w:hAnsi="Times New Roman"/>
                <w:spacing w:val="0"/>
                <w:sz w:val="24"/>
                <w:szCs w:val="24"/>
              </w:rPr>
            </w:pPr>
            <w:r w:rsidRPr="00196F24">
              <w:rPr>
                <w:rFonts w:ascii="Times New Roman" w:hAnsi="Times New Roman"/>
                <w:spacing w:val="0"/>
                <w:sz w:val="24"/>
                <w:szCs w:val="24"/>
              </w:rPr>
              <w:t>14</w:t>
            </w:r>
          </w:p>
        </w:tc>
        <w:tc>
          <w:tcPr>
            <w:tcW w:w="1533" w:type="dxa"/>
            <w:vAlign w:val="center"/>
          </w:tcPr>
          <w:p w14:paraId="06F0F7F7" w14:textId="77777777" w:rsidR="00E22FE1" w:rsidRPr="00482AB8" w:rsidRDefault="00E22FE1" w:rsidP="00E22FE1">
            <w:pPr>
              <w:pStyle w:val="TableParagraph"/>
              <w:spacing w:before="143"/>
              <w:ind w:right="94"/>
              <w:jc w:val="right"/>
              <w:rPr>
                <w:b/>
                <w:spacing w:val="-2"/>
                <w:sz w:val="24"/>
              </w:rPr>
            </w:pPr>
            <w:r w:rsidRPr="00482AB8">
              <w:rPr>
                <w:b/>
                <w:spacing w:val="-2"/>
                <w:sz w:val="24"/>
              </w:rPr>
              <w:t>61,652</w:t>
            </w:r>
          </w:p>
        </w:tc>
        <w:tc>
          <w:tcPr>
            <w:tcW w:w="4142" w:type="dxa"/>
            <w:vMerge/>
            <w:tcBorders>
              <w:top w:val="nil"/>
            </w:tcBorders>
          </w:tcPr>
          <w:p w14:paraId="65656C82" w14:textId="77777777" w:rsidR="00E22FE1" w:rsidRDefault="00E22FE1" w:rsidP="00E22FE1">
            <w:pPr>
              <w:rPr>
                <w:sz w:val="2"/>
                <w:szCs w:val="2"/>
              </w:rPr>
            </w:pPr>
          </w:p>
        </w:tc>
      </w:tr>
      <w:tr w:rsidR="00E22FE1" w14:paraId="4EFA67F7" w14:textId="77777777" w:rsidTr="00A92E1F">
        <w:trPr>
          <w:trHeight w:val="568"/>
        </w:trPr>
        <w:tc>
          <w:tcPr>
            <w:tcW w:w="1025" w:type="dxa"/>
          </w:tcPr>
          <w:p w14:paraId="596FE9CC" w14:textId="77777777" w:rsidR="00E22FE1" w:rsidRDefault="00E22FE1" w:rsidP="00E22FE1">
            <w:pPr>
              <w:pStyle w:val="TableParagraph"/>
              <w:spacing w:before="147"/>
              <w:ind w:left="7"/>
              <w:rPr>
                <w:sz w:val="24"/>
              </w:rPr>
            </w:pPr>
            <w:r>
              <w:rPr>
                <w:spacing w:val="-5"/>
                <w:sz w:val="24"/>
              </w:rPr>
              <w:t>13</w:t>
            </w:r>
          </w:p>
        </w:tc>
        <w:tc>
          <w:tcPr>
            <w:tcW w:w="1557" w:type="dxa"/>
            <w:vAlign w:val="center"/>
          </w:tcPr>
          <w:p w14:paraId="35690F4D" w14:textId="77777777" w:rsidR="00E22FE1" w:rsidRPr="00482AB8" w:rsidRDefault="00E22FE1" w:rsidP="00E22FE1">
            <w:pPr>
              <w:pStyle w:val="TableParagraph"/>
              <w:spacing w:before="143"/>
              <w:ind w:right="94"/>
              <w:jc w:val="right"/>
              <w:rPr>
                <w:b/>
                <w:spacing w:val="-2"/>
                <w:sz w:val="24"/>
              </w:rPr>
            </w:pPr>
            <w:r w:rsidRPr="00482AB8">
              <w:rPr>
                <w:b/>
                <w:spacing w:val="-2"/>
                <w:sz w:val="24"/>
              </w:rPr>
              <w:t>72,370</w:t>
            </w:r>
          </w:p>
        </w:tc>
        <w:tc>
          <w:tcPr>
            <w:tcW w:w="1418" w:type="dxa"/>
            <w:vAlign w:val="center"/>
          </w:tcPr>
          <w:p w14:paraId="1A7CCECC" w14:textId="77777777" w:rsidR="00E22FE1" w:rsidRPr="00196F24" w:rsidRDefault="00E22FE1" w:rsidP="00E22FE1">
            <w:pPr>
              <w:pStyle w:val="aa"/>
              <w:spacing w:line="240" w:lineRule="atLeast"/>
              <w:jc w:val="center"/>
              <w:rPr>
                <w:rFonts w:ascii="Times New Roman" w:hAnsi="Times New Roman"/>
                <w:spacing w:val="0"/>
                <w:sz w:val="24"/>
                <w:szCs w:val="24"/>
              </w:rPr>
            </w:pPr>
            <w:r w:rsidRPr="00196F24">
              <w:rPr>
                <w:rFonts w:ascii="Times New Roman" w:hAnsi="Times New Roman"/>
                <w:spacing w:val="0"/>
                <w:sz w:val="24"/>
                <w:szCs w:val="24"/>
              </w:rPr>
              <w:t>13</w:t>
            </w:r>
          </w:p>
        </w:tc>
        <w:tc>
          <w:tcPr>
            <w:tcW w:w="1533" w:type="dxa"/>
            <w:vAlign w:val="center"/>
          </w:tcPr>
          <w:p w14:paraId="41162913" w14:textId="77777777" w:rsidR="00E22FE1" w:rsidRPr="00482AB8" w:rsidRDefault="00E22FE1" w:rsidP="00E22FE1">
            <w:pPr>
              <w:pStyle w:val="TableParagraph"/>
              <w:spacing w:before="143"/>
              <w:ind w:right="94"/>
              <w:jc w:val="right"/>
              <w:rPr>
                <w:b/>
                <w:spacing w:val="-2"/>
                <w:sz w:val="24"/>
              </w:rPr>
            </w:pPr>
            <w:r w:rsidRPr="00482AB8">
              <w:rPr>
                <w:b/>
                <w:spacing w:val="-2"/>
                <w:sz w:val="24"/>
              </w:rPr>
              <w:t>61,514</w:t>
            </w:r>
          </w:p>
        </w:tc>
        <w:tc>
          <w:tcPr>
            <w:tcW w:w="4142" w:type="dxa"/>
            <w:vMerge/>
            <w:tcBorders>
              <w:top w:val="nil"/>
            </w:tcBorders>
          </w:tcPr>
          <w:p w14:paraId="0A3283E4" w14:textId="77777777" w:rsidR="00E22FE1" w:rsidRDefault="00E22FE1" w:rsidP="00E22FE1">
            <w:pPr>
              <w:rPr>
                <w:sz w:val="2"/>
                <w:szCs w:val="2"/>
              </w:rPr>
            </w:pPr>
          </w:p>
        </w:tc>
      </w:tr>
      <w:tr w:rsidR="00E22FE1" w14:paraId="69FC9192" w14:textId="77777777" w:rsidTr="00A92E1F">
        <w:trPr>
          <w:trHeight w:val="561"/>
        </w:trPr>
        <w:tc>
          <w:tcPr>
            <w:tcW w:w="1025" w:type="dxa"/>
          </w:tcPr>
          <w:p w14:paraId="77735A06" w14:textId="77777777" w:rsidR="00E22FE1" w:rsidRDefault="00E22FE1" w:rsidP="00E22FE1">
            <w:pPr>
              <w:pStyle w:val="TableParagraph"/>
              <w:spacing w:before="143"/>
              <w:ind w:left="7"/>
              <w:rPr>
                <w:sz w:val="24"/>
              </w:rPr>
            </w:pPr>
            <w:r>
              <w:rPr>
                <w:spacing w:val="-5"/>
                <w:sz w:val="24"/>
              </w:rPr>
              <w:t>12</w:t>
            </w:r>
          </w:p>
        </w:tc>
        <w:tc>
          <w:tcPr>
            <w:tcW w:w="1557" w:type="dxa"/>
            <w:vAlign w:val="center"/>
          </w:tcPr>
          <w:p w14:paraId="1F519C95" w14:textId="77777777" w:rsidR="00E22FE1" w:rsidRPr="00482AB8" w:rsidRDefault="00E22FE1" w:rsidP="00E22FE1">
            <w:pPr>
              <w:pStyle w:val="TableParagraph"/>
              <w:spacing w:before="143"/>
              <w:ind w:right="94"/>
              <w:jc w:val="right"/>
              <w:rPr>
                <w:b/>
                <w:spacing w:val="-2"/>
                <w:sz w:val="24"/>
              </w:rPr>
            </w:pPr>
            <w:r w:rsidRPr="00482AB8">
              <w:rPr>
                <w:b/>
                <w:spacing w:val="-2"/>
                <w:sz w:val="24"/>
              </w:rPr>
              <w:t>70,820</w:t>
            </w:r>
          </w:p>
        </w:tc>
        <w:tc>
          <w:tcPr>
            <w:tcW w:w="1418" w:type="dxa"/>
            <w:vAlign w:val="center"/>
          </w:tcPr>
          <w:p w14:paraId="18F0B21C" w14:textId="77777777" w:rsidR="00E22FE1" w:rsidRPr="00196F24" w:rsidRDefault="00E22FE1" w:rsidP="00E22FE1">
            <w:pPr>
              <w:pStyle w:val="aa"/>
              <w:spacing w:line="240" w:lineRule="atLeast"/>
              <w:jc w:val="center"/>
              <w:rPr>
                <w:rFonts w:ascii="Times New Roman" w:hAnsi="Times New Roman"/>
                <w:spacing w:val="0"/>
                <w:sz w:val="24"/>
                <w:szCs w:val="24"/>
              </w:rPr>
            </w:pPr>
            <w:r w:rsidRPr="00196F24">
              <w:rPr>
                <w:rFonts w:ascii="Times New Roman" w:hAnsi="Times New Roman"/>
                <w:spacing w:val="0"/>
                <w:sz w:val="24"/>
                <w:szCs w:val="24"/>
              </w:rPr>
              <w:t>12</w:t>
            </w:r>
          </w:p>
        </w:tc>
        <w:tc>
          <w:tcPr>
            <w:tcW w:w="1533" w:type="dxa"/>
            <w:vAlign w:val="center"/>
          </w:tcPr>
          <w:p w14:paraId="64ED9591" w14:textId="77777777" w:rsidR="00E22FE1" w:rsidRPr="00482AB8" w:rsidRDefault="00E22FE1" w:rsidP="00E22FE1">
            <w:pPr>
              <w:pStyle w:val="TableParagraph"/>
              <w:spacing w:before="143"/>
              <w:ind w:right="94"/>
              <w:jc w:val="right"/>
              <w:rPr>
                <w:b/>
                <w:spacing w:val="-2"/>
                <w:sz w:val="24"/>
              </w:rPr>
            </w:pPr>
            <w:r w:rsidRPr="00482AB8">
              <w:rPr>
                <w:b/>
                <w:spacing w:val="-2"/>
                <w:sz w:val="24"/>
              </w:rPr>
              <w:t>60,165</w:t>
            </w:r>
          </w:p>
        </w:tc>
        <w:tc>
          <w:tcPr>
            <w:tcW w:w="4142" w:type="dxa"/>
            <w:vMerge/>
            <w:tcBorders>
              <w:top w:val="nil"/>
            </w:tcBorders>
          </w:tcPr>
          <w:p w14:paraId="098FBAC3" w14:textId="77777777" w:rsidR="00E22FE1" w:rsidRDefault="00E22FE1" w:rsidP="00E22FE1">
            <w:pPr>
              <w:rPr>
                <w:sz w:val="2"/>
                <w:szCs w:val="2"/>
              </w:rPr>
            </w:pPr>
          </w:p>
        </w:tc>
      </w:tr>
      <w:tr w:rsidR="00E22FE1" w14:paraId="564D7FBE" w14:textId="77777777" w:rsidTr="00A92E1F">
        <w:trPr>
          <w:trHeight w:val="556"/>
        </w:trPr>
        <w:tc>
          <w:tcPr>
            <w:tcW w:w="1025" w:type="dxa"/>
          </w:tcPr>
          <w:p w14:paraId="196979DD" w14:textId="77777777" w:rsidR="00E22FE1" w:rsidRDefault="00E22FE1" w:rsidP="00E22FE1">
            <w:pPr>
              <w:pStyle w:val="TableParagraph"/>
              <w:spacing w:before="140"/>
              <w:ind w:left="7"/>
              <w:rPr>
                <w:sz w:val="24"/>
              </w:rPr>
            </w:pPr>
            <w:r>
              <w:rPr>
                <w:spacing w:val="-5"/>
                <w:sz w:val="24"/>
              </w:rPr>
              <w:t>11</w:t>
            </w:r>
          </w:p>
        </w:tc>
        <w:tc>
          <w:tcPr>
            <w:tcW w:w="1557" w:type="dxa"/>
            <w:vAlign w:val="center"/>
          </w:tcPr>
          <w:p w14:paraId="7E74D55E" w14:textId="77777777" w:rsidR="00E22FE1" w:rsidRPr="00482AB8" w:rsidRDefault="00E22FE1" w:rsidP="00E22FE1">
            <w:pPr>
              <w:pStyle w:val="TableParagraph"/>
              <w:spacing w:before="143"/>
              <w:ind w:right="94"/>
              <w:jc w:val="right"/>
              <w:rPr>
                <w:b/>
                <w:spacing w:val="-2"/>
                <w:sz w:val="24"/>
              </w:rPr>
            </w:pPr>
            <w:r w:rsidRPr="00482AB8">
              <w:rPr>
                <w:b/>
                <w:spacing w:val="-2"/>
                <w:sz w:val="24"/>
              </w:rPr>
              <w:t>69,260</w:t>
            </w:r>
          </w:p>
        </w:tc>
        <w:tc>
          <w:tcPr>
            <w:tcW w:w="1418" w:type="dxa"/>
            <w:vAlign w:val="center"/>
          </w:tcPr>
          <w:p w14:paraId="632A7F4B" w14:textId="77777777" w:rsidR="00E22FE1" w:rsidRPr="00196F24" w:rsidRDefault="00E22FE1" w:rsidP="00E22FE1">
            <w:pPr>
              <w:pStyle w:val="aa"/>
              <w:spacing w:line="240" w:lineRule="atLeast"/>
              <w:jc w:val="center"/>
              <w:rPr>
                <w:rFonts w:ascii="Times New Roman" w:hAnsi="Times New Roman"/>
                <w:spacing w:val="0"/>
                <w:sz w:val="24"/>
                <w:szCs w:val="24"/>
              </w:rPr>
            </w:pPr>
            <w:r w:rsidRPr="00196F24">
              <w:rPr>
                <w:rFonts w:ascii="Times New Roman" w:hAnsi="Times New Roman"/>
                <w:spacing w:val="0"/>
                <w:sz w:val="24"/>
                <w:szCs w:val="24"/>
              </w:rPr>
              <w:t>11</w:t>
            </w:r>
          </w:p>
        </w:tc>
        <w:tc>
          <w:tcPr>
            <w:tcW w:w="1533" w:type="dxa"/>
            <w:vAlign w:val="center"/>
          </w:tcPr>
          <w:p w14:paraId="70623BBB" w14:textId="77777777" w:rsidR="00E22FE1" w:rsidRPr="00482AB8" w:rsidRDefault="00E22FE1" w:rsidP="00E22FE1">
            <w:pPr>
              <w:pStyle w:val="TableParagraph"/>
              <w:spacing w:before="143"/>
              <w:ind w:right="94"/>
              <w:jc w:val="right"/>
              <w:rPr>
                <w:b/>
                <w:spacing w:val="-2"/>
                <w:sz w:val="24"/>
              </w:rPr>
            </w:pPr>
            <w:r w:rsidRPr="00482AB8">
              <w:rPr>
                <w:b/>
                <w:spacing w:val="-2"/>
                <w:sz w:val="24"/>
              </w:rPr>
              <w:t>58,816</w:t>
            </w:r>
          </w:p>
        </w:tc>
        <w:tc>
          <w:tcPr>
            <w:tcW w:w="4142" w:type="dxa"/>
            <w:vMerge/>
            <w:tcBorders>
              <w:top w:val="nil"/>
            </w:tcBorders>
          </w:tcPr>
          <w:p w14:paraId="039A6CD3" w14:textId="77777777" w:rsidR="00E22FE1" w:rsidRDefault="00E22FE1" w:rsidP="00E22FE1">
            <w:pPr>
              <w:rPr>
                <w:sz w:val="2"/>
                <w:szCs w:val="2"/>
              </w:rPr>
            </w:pPr>
          </w:p>
        </w:tc>
      </w:tr>
      <w:tr w:rsidR="00E22FE1" w14:paraId="73C1EC03" w14:textId="77777777" w:rsidTr="00A92E1F">
        <w:trPr>
          <w:trHeight w:val="549"/>
        </w:trPr>
        <w:tc>
          <w:tcPr>
            <w:tcW w:w="1025" w:type="dxa"/>
          </w:tcPr>
          <w:p w14:paraId="762A727D" w14:textId="77777777" w:rsidR="00E22FE1" w:rsidRDefault="00E22FE1" w:rsidP="00E22FE1">
            <w:pPr>
              <w:pStyle w:val="TableParagraph"/>
              <w:ind w:left="7"/>
              <w:rPr>
                <w:sz w:val="24"/>
              </w:rPr>
            </w:pPr>
            <w:r>
              <w:rPr>
                <w:spacing w:val="-5"/>
                <w:sz w:val="24"/>
              </w:rPr>
              <w:t>10</w:t>
            </w:r>
          </w:p>
        </w:tc>
        <w:tc>
          <w:tcPr>
            <w:tcW w:w="1557" w:type="dxa"/>
            <w:vAlign w:val="center"/>
          </w:tcPr>
          <w:p w14:paraId="557716C7" w14:textId="77777777" w:rsidR="00E22FE1" w:rsidRPr="00E22FE1" w:rsidRDefault="00E22FE1" w:rsidP="00E22FE1">
            <w:pPr>
              <w:pStyle w:val="TableParagraph"/>
              <w:spacing w:before="143"/>
              <w:ind w:right="94"/>
              <w:jc w:val="right"/>
              <w:rPr>
                <w:b/>
                <w:spacing w:val="-2"/>
                <w:sz w:val="24"/>
              </w:rPr>
            </w:pPr>
            <w:r w:rsidRPr="00E22FE1">
              <w:rPr>
                <w:b/>
                <w:spacing w:val="-2"/>
                <w:sz w:val="24"/>
              </w:rPr>
              <w:t>67,700</w:t>
            </w:r>
          </w:p>
        </w:tc>
        <w:tc>
          <w:tcPr>
            <w:tcW w:w="1418" w:type="dxa"/>
            <w:vAlign w:val="center"/>
          </w:tcPr>
          <w:p w14:paraId="54B1A363" w14:textId="77777777" w:rsidR="00E22FE1" w:rsidRPr="00196F24" w:rsidRDefault="00E22FE1" w:rsidP="00E22FE1">
            <w:pPr>
              <w:pStyle w:val="aa"/>
              <w:spacing w:line="240" w:lineRule="atLeast"/>
              <w:jc w:val="center"/>
              <w:rPr>
                <w:rFonts w:ascii="Times New Roman" w:hAnsi="Times New Roman"/>
                <w:spacing w:val="0"/>
                <w:sz w:val="24"/>
                <w:szCs w:val="24"/>
              </w:rPr>
            </w:pPr>
            <w:r w:rsidRPr="00196F24">
              <w:rPr>
                <w:rFonts w:ascii="Times New Roman" w:hAnsi="Times New Roman"/>
                <w:spacing w:val="0"/>
                <w:sz w:val="24"/>
                <w:szCs w:val="24"/>
              </w:rPr>
              <w:t>10</w:t>
            </w:r>
          </w:p>
        </w:tc>
        <w:tc>
          <w:tcPr>
            <w:tcW w:w="1533" w:type="dxa"/>
            <w:vAlign w:val="center"/>
          </w:tcPr>
          <w:p w14:paraId="3DD5F7AA" w14:textId="77777777" w:rsidR="00E22FE1" w:rsidRPr="00482AB8" w:rsidRDefault="00E22FE1" w:rsidP="00E22FE1">
            <w:pPr>
              <w:pStyle w:val="TableParagraph"/>
              <w:spacing w:before="143"/>
              <w:ind w:right="94"/>
              <w:jc w:val="right"/>
              <w:rPr>
                <w:b/>
                <w:spacing w:val="-2"/>
                <w:sz w:val="24"/>
              </w:rPr>
            </w:pPr>
            <w:r w:rsidRPr="00482AB8">
              <w:rPr>
                <w:b/>
                <w:spacing w:val="-2"/>
                <w:sz w:val="24"/>
              </w:rPr>
              <w:t>57,467</w:t>
            </w:r>
          </w:p>
        </w:tc>
        <w:tc>
          <w:tcPr>
            <w:tcW w:w="4142" w:type="dxa"/>
            <w:vMerge/>
            <w:tcBorders>
              <w:top w:val="nil"/>
            </w:tcBorders>
          </w:tcPr>
          <w:p w14:paraId="548B0169" w14:textId="77777777" w:rsidR="00E22FE1" w:rsidRDefault="00E22FE1" w:rsidP="00E22FE1">
            <w:pPr>
              <w:rPr>
                <w:sz w:val="2"/>
                <w:szCs w:val="2"/>
              </w:rPr>
            </w:pPr>
          </w:p>
        </w:tc>
      </w:tr>
      <w:tr w:rsidR="00E22FE1" w14:paraId="6F7FF310" w14:textId="77777777" w:rsidTr="00A92E1F">
        <w:trPr>
          <w:trHeight w:val="573"/>
        </w:trPr>
        <w:tc>
          <w:tcPr>
            <w:tcW w:w="1025" w:type="dxa"/>
          </w:tcPr>
          <w:p w14:paraId="71882B3E" w14:textId="77777777" w:rsidR="00E22FE1" w:rsidRDefault="00E22FE1" w:rsidP="00E22FE1">
            <w:pPr>
              <w:pStyle w:val="TableParagraph"/>
              <w:spacing w:before="150"/>
              <w:ind w:left="7"/>
              <w:rPr>
                <w:sz w:val="24"/>
              </w:rPr>
            </w:pPr>
            <w:r>
              <w:rPr>
                <w:spacing w:val="-10"/>
                <w:sz w:val="24"/>
              </w:rPr>
              <w:t>9</w:t>
            </w:r>
          </w:p>
        </w:tc>
        <w:tc>
          <w:tcPr>
            <w:tcW w:w="1557" w:type="dxa"/>
            <w:vAlign w:val="center"/>
          </w:tcPr>
          <w:p w14:paraId="0FEFE8FB" w14:textId="77777777" w:rsidR="00E22FE1" w:rsidRPr="00E22FE1" w:rsidRDefault="00E22FE1" w:rsidP="00E22FE1">
            <w:pPr>
              <w:pStyle w:val="TableParagraph"/>
              <w:spacing w:before="143"/>
              <w:ind w:right="94"/>
              <w:jc w:val="right"/>
              <w:rPr>
                <w:b/>
                <w:spacing w:val="-2"/>
                <w:sz w:val="24"/>
              </w:rPr>
            </w:pPr>
            <w:r w:rsidRPr="00E22FE1">
              <w:rPr>
                <w:b/>
                <w:spacing w:val="-2"/>
                <w:sz w:val="24"/>
              </w:rPr>
              <w:t>66,150</w:t>
            </w:r>
          </w:p>
        </w:tc>
        <w:tc>
          <w:tcPr>
            <w:tcW w:w="1418" w:type="dxa"/>
            <w:vAlign w:val="center"/>
          </w:tcPr>
          <w:p w14:paraId="01C9979D" w14:textId="77777777" w:rsidR="00E22FE1" w:rsidRPr="00196F24" w:rsidRDefault="00E22FE1" w:rsidP="00E22FE1">
            <w:pPr>
              <w:pStyle w:val="aa"/>
              <w:spacing w:line="240" w:lineRule="atLeast"/>
              <w:jc w:val="center"/>
              <w:rPr>
                <w:rFonts w:ascii="Times New Roman" w:hAnsi="Times New Roman"/>
                <w:spacing w:val="0"/>
                <w:sz w:val="24"/>
                <w:szCs w:val="24"/>
              </w:rPr>
            </w:pPr>
            <w:r w:rsidRPr="00196F24">
              <w:rPr>
                <w:rFonts w:ascii="Times New Roman" w:hAnsi="Times New Roman"/>
                <w:spacing w:val="0"/>
                <w:sz w:val="24"/>
                <w:szCs w:val="24"/>
              </w:rPr>
              <w:t>9</w:t>
            </w:r>
          </w:p>
        </w:tc>
        <w:tc>
          <w:tcPr>
            <w:tcW w:w="1533" w:type="dxa"/>
            <w:vAlign w:val="center"/>
          </w:tcPr>
          <w:p w14:paraId="2DCA1EE1" w14:textId="77777777" w:rsidR="00E22FE1" w:rsidRPr="00482AB8" w:rsidRDefault="00E22FE1" w:rsidP="00E22FE1">
            <w:pPr>
              <w:pStyle w:val="TableParagraph"/>
              <w:spacing w:before="143"/>
              <w:ind w:right="94"/>
              <w:jc w:val="right"/>
              <w:rPr>
                <w:b/>
                <w:spacing w:val="-2"/>
                <w:sz w:val="24"/>
              </w:rPr>
            </w:pPr>
            <w:r w:rsidRPr="00482AB8">
              <w:rPr>
                <w:b/>
                <w:spacing w:val="-2"/>
                <w:sz w:val="24"/>
              </w:rPr>
              <w:t>56,118</w:t>
            </w:r>
          </w:p>
        </w:tc>
        <w:tc>
          <w:tcPr>
            <w:tcW w:w="4142" w:type="dxa"/>
            <w:vMerge/>
            <w:tcBorders>
              <w:top w:val="nil"/>
            </w:tcBorders>
          </w:tcPr>
          <w:p w14:paraId="3E0F6419" w14:textId="77777777" w:rsidR="00E22FE1" w:rsidRDefault="00E22FE1" w:rsidP="00E22FE1">
            <w:pPr>
              <w:rPr>
                <w:sz w:val="2"/>
                <w:szCs w:val="2"/>
              </w:rPr>
            </w:pPr>
          </w:p>
        </w:tc>
      </w:tr>
      <w:tr w:rsidR="00E22FE1" w14:paraId="131277F6" w14:textId="77777777" w:rsidTr="00A92E1F">
        <w:trPr>
          <w:trHeight w:val="554"/>
        </w:trPr>
        <w:tc>
          <w:tcPr>
            <w:tcW w:w="1025" w:type="dxa"/>
          </w:tcPr>
          <w:p w14:paraId="1A9CA0CE" w14:textId="77777777" w:rsidR="00E22FE1" w:rsidRDefault="00E22FE1" w:rsidP="00E22FE1">
            <w:pPr>
              <w:pStyle w:val="TableParagraph"/>
              <w:spacing w:before="141"/>
              <w:ind w:left="7"/>
              <w:rPr>
                <w:sz w:val="24"/>
              </w:rPr>
            </w:pPr>
            <w:r>
              <w:rPr>
                <w:spacing w:val="-10"/>
                <w:sz w:val="24"/>
              </w:rPr>
              <w:t>8</w:t>
            </w:r>
          </w:p>
        </w:tc>
        <w:tc>
          <w:tcPr>
            <w:tcW w:w="1557" w:type="dxa"/>
            <w:vAlign w:val="center"/>
          </w:tcPr>
          <w:p w14:paraId="05D1B935" w14:textId="77777777" w:rsidR="00E22FE1" w:rsidRPr="00E22FE1" w:rsidRDefault="00E22FE1" w:rsidP="00E22FE1">
            <w:pPr>
              <w:pStyle w:val="TableParagraph"/>
              <w:spacing w:before="143"/>
              <w:ind w:right="94"/>
              <w:jc w:val="right"/>
              <w:rPr>
                <w:b/>
                <w:spacing w:val="-2"/>
                <w:sz w:val="24"/>
              </w:rPr>
            </w:pPr>
            <w:r w:rsidRPr="00E22FE1">
              <w:rPr>
                <w:b/>
                <w:spacing w:val="-2"/>
                <w:sz w:val="24"/>
              </w:rPr>
              <w:t>65,885</w:t>
            </w:r>
          </w:p>
        </w:tc>
        <w:tc>
          <w:tcPr>
            <w:tcW w:w="1418" w:type="dxa"/>
            <w:vAlign w:val="center"/>
          </w:tcPr>
          <w:p w14:paraId="59BAECD6" w14:textId="77777777" w:rsidR="00E22FE1" w:rsidRPr="00196F24" w:rsidRDefault="00E22FE1" w:rsidP="00E22FE1">
            <w:pPr>
              <w:pStyle w:val="aa"/>
              <w:spacing w:line="240" w:lineRule="atLeast"/>
              <w:jc w:val="center"/>
              <w:rPr>
                <w:rFonts w:ascii="Times New Roman" w:hAnsi="Times New Roman"/>
                <w:spacing w:val="0"/>
                <w:sz w:val="24"/>
                <w:szCs w:val="24"/>
              </w:rPr>
            </w:pPr>
            <w:r w:rsidRPr="00196F24">
              <w:rPr>
                <w:rFonts w:ascii="Times New Roman" w:hAnsi="Times New Roman"/>
                <w:spacing w:val="0"/>
                <w:sz w:val="24"/>
                <w:szCs w:val="24"/>
              </w:rPr>
              <w:t>8</w:t>
            </w:r>
          </w:p>
        </w:tc>
        <w:tc>
          <w:tcPr>
            <w:tcW w:w="1533" w:type="dxa"/>
            <w:vAlign w:val="center"/>
          </w:tcPr>
          <w:p w14:paraId="731CABA0" w14:textId="77777777" w:rsidR="00E22FE1" w:rsidRPr="00482AB8" w:rsidRDefault="00E22FE1" w:rsidP="00E22FE1">
            <w:pPr>
              <w:pStyle w:val="TableParagraph"/>
              <w:spacing w:before="143"/>
              <w:ind w:right="94"/>
              <w:jc w:val="right"/>
              <w:rPr>
                <w:b/>
                <w:spacing w:val="-2"/>
                <w:sz w:val="24"/>
              </w:rPr>
            </w:pPr>
            <w:r w:rsidRPr="00482AB8">
              <w:rPr>
                <w:b/>
                <w:spacing w:val="-2"/>
                <w:sz w:val="24"/>
              </w:rPr>
              <w:t>54,769</w:t>
            </w:r>
          </w:p>
        </w:tc>
        <w:tc>
          <w:tcPr>
            <w:tcW w:w="4142" w:type="dxa"/>
            <w:vMerge/>
            <w:tcBorders>
              <w:top w:val="nil"/>
            </w:tcBorders>
          </w:tcPr>
          <w:p w14:paraId="2DF109D2" w14:textId="77777777" w:rsidR="00E22FE1" w:rsidRDefault="00E22FE1" w:rsidP="00E22FE1">
            <w:pPr>
              <w:rPr>
                <w:sz w:val="2"/>
                <w:szCs w:val="2"/>
              </w:rPr>
            </w:pPr>
          </w:p>
        </w:tc>
      </w:tr>
      <w:tr w:rsidR="00E22FE1" w14:paraId="71DE3A28" w14:textId="77777777" w:rsidTr="0021111F">
        <w:trPr>
          <w:trHeight w:val="563"/>
        </w:trPr>
        <w:tc>
          <w:tcPr>
            <w:tcW w:w="1025" w:type="dxa"/>
            <w:vAlign w:val="center"/>
          </w:tcPr>
          <w:p w14:paraId="4690D476" w14:textId="77777777" w:rsidR="00E22FE1" w:rsidRPr="00E22FE1" w:rsidRDefault="00E22FE1" w:rsidP="00E22FE1">
            <w:pPr>
              <w:pStyle w:val="TableParagraph"/>
              <w:spacing w:before="116"/>
              <w:ind w:left="7"/>
              <w:rPr>
                <w:spacing w:val="-5"/>
                <w:sz w:val="24"/>
              </w:rPr>
            </w:pPr>
            <w:r w:rsidRPr="00E22FE1">
              <w:rPr>
                <w:spacing w:val="-5"/>
                <w:sz w:val="24"/>
              </w:rPr>
              <w:t>7</w:t>
            </w:r>
          </w:p>
        </w:tc>
        <w:tc>
          <w:tcPr>
            <w:tcW w:w="1557" w:type="dxa"/>
            <w:vAlign w:val="center"/>
          </w:tcPr>
          <w:p w14:paraId="3D338045" w14:textId="77777777" w:rsidR="00E22FE1" w:rsidRPr="00E22FE1" w:rsidRDefault="00E22FE1" w:rsidP="00E22FE1">
            <w:pPr>
              <w:pStyle w:val="TableParagraph"/>
              <w:spacing w:before="143"/>
              <w:ind w:right="94"/>
              <w:jc w:val="right"/>
              <w:rPr>
                <w:b/>
                <w:spacing w:val="-2"/>
                <w:sz w:val="24"/>
              </w:rPr>
            </w:pPr>
            <w:r w:rsidRPr="00E22FE1">
              <w:rPr>
                <w:b/>
                <w:spacing w:val="-2"/>
                <w:sz w:val="24"/>
              </w:rPr>
              <w:t>64,298</w:t>
            </w:r>
          </w:p>
        </w:tc>
        <w:tc>
          <w:tcPr>
            <w:tcW w:w="1418" w:type="dxa"/>
            <w:vAlign w:val="center"/>
          </w:tcPr>
          <w:p w14:paraId="7BCCA2E4" w14:textId="77777777" w:rsidR="00E22FE1" w:rsidRPr="00E22FE1" w:rsidRDefault="00E22FE1" w:rsidP="00E22FE1">
            <w:pPr>
              <w:pStyle w:val="TableParagraph"/>
              <w:spacing w:before="116"/>
              <w:ind w:left="7"/>
              <w:rPr>
                <w:spacing w:val="-5"/>
                <w:sz w:val="24"/>
              </w:rPr>
            </w:pPr>
            <w:r w:rsidRPr="00E22FE1">
              <w:rPr>
                <w:spacing w:val="-5"/>
                <w:sz w:val="24"/>
              </w:rPr>
              <w:t>7</w:t>
            </w:r>
          </w:p>
        </w:tc>
        <w:tc>
          <w:tcPr>
            <w:tcW w:w="1533" w:type="dxa"/>
            <w:vAlign w:val="center"/>
          </w:tcPr>
          <w:p w14:paraId="7491FE22" w14:textId="77777777" w:rsidR="00E22FE1" w:rsidRPr="00482AB8" w:rsidRDefault="00E22FE1" w:rsidP="00E22FE1">
            <w:pPr>
              <w:pStyle w:val="TableParagraph"/>
              <w:spacing w:before="143"/>
              <w:ind w:right="94"/>
              <w:jc w:val="right"/>
              <w:rPr>
                <w:b/>
                <w:spacing w:val="-2"/>
                <w:sz w:val="24"/>
              </w:rPr>
            </w:pPr>
            <w:r w:rsidRPr="00482AB8">
              <w:rPr>
                <w:b/>
                <w:spacing w:val="-2"/>
                <w:sz w:val="24"/>
              </w:rPr>
              <w:t>53,420</w:t>
            </w:r>
          </w:p>
        </w:tc>
        <w:tc>
          <w:tcPr>
            <w:tcW w:w="4142" w:type="dxa"/>
            <w:vMerge/>
            <w:tcBorders>
              <w:top w:val="nil"/>
            </w:tcBorders>
          </w:tcPr>
          <w:p w14:paraId="1FCF618E" w14:textId="77777777" w:rsidR="00E22FE1" w:rsidRDefault="00E22FE1" w:rsidP="00E22FE1">
            <w:pPr>
              <w:rPr>
                <w:sz w:val="2"/>
                <w:szCs w:val="2"/>
              </w:rPr>
            </w:pPr>
          </w:p>
        </w:tc>
      </w:tr>
      <w:tr w:rsidR="00E22FE1" w14:paraId="415E6C3E" w14:textId="77777777" w:rsidTr="0021111F">
        <w:trPr>
          <w:trHeight w:val="556"/>
        </w:trPr>
        <w:tc>
          <w:tcPr>
            <w:tcW w:w="1025" w:type="dxa"/>
            <w:vAlign w:val="center"/>
          </w:tcPr>
          <w:p w14:paraId="756A0BDC" w14:textId="77777777" w:rsidR="00E22FE1" w:rsidRPr="00E22FE1" w:rsidRDefault="00E22FE1" w:rsidP="00E22FE1">
            <w:pPr>
              <w:pStyle w:val="TableParagraph"/>
              <w:spacing w:before="116"/>
              <w:ind w:left="7"/>
              <w:rPr>
                <w:spacing w:val="-5"/>
                <w:sz w:val="24"/>
              </w:rPr>
            </w:pPr>
            <w:r w:rsidRPr="00E22FE1">
              <w:rPr>
                <w:spacing w:val="-5"/>
                <w:sz w:val="24"/>
              </w:rPr>
              <w:t>6</w:t>
            </w:r>
          </w:p>
        </w:tc>
        <w:tc>
          <w:tcPr>
            <w:tcW w:w="1557" w:type="dxa"/>
            <w:vAlign w:val="center"/>
          </w:tcPr>
          <w:p w14:paraId="0055F687" w14:textId="77777777" w:rsidR="00E22FE1" w:rsidRPr="00E22FE1" w:rsidRDefault="00E22FE1" w:rsidP="00E22FE1">
            <w:pPr>
              <w:pStyle w:val="TableParagraph"/>
              <w:spacing w:before="143"/>
              <w:ind w:right="94"/>
              <w:jc w:val="right"/>
              <w:rPr>
                <w:b/>
                <w:spacing w:val="-2"/>
                <w:sz w:val="24"/>
              </w:rPr>
            </w:pPr>
            <w:r w:rsidRPr="00E22FE1">
              <w:rPr>
                <w:b/>
                <w:spacing w:val="-2"/>
                <w:sz w:val="24"/>
              </w:rPr>
              <w:t>62,975</w:t>
            </w:r>
          </w:p>
        </w:tc>
        <w:tc>
          <w:tcPr>
            <w:tcW w:w="1418" w:type="dxa"/>
            <w:vAlign w:val="center"/>
          </w:tcPr>
          <w:p w14:paraId="7CDF5967" w14:textId="77777777" w:rsidR="00E22FE1" w:rsidRPr="00E22FE1" w:rsidRDefault="00E22FE1" w:rsidP="00E22FE1">
            <w:pPr>
              <w:pStyle w:val="TableParagraph"/>
              <w:spacing w:before="116"/>
              <w:ind w:left="7"/>
              <w:rPr>
                <w:spacing w:val="-5"/>
                <w:sz w:val="24"/>
              </w:rPr>
            </w:pPr>
            <w:r w:rsidRPr="00E22FE1">
              <w:rPr>
                <w:spacing w:val="-5"/>
                <w:sz w:val="24"/>
              </w:rPr>
              <w:t>6</w:t>
            </w:r>
          </w:p>
        </w:tc>
        <w:tc>
          <w:tcPr>
            <w:tcW w:w="1533" w:type="dxa"/>
            <w:vAlign w:val="center"/>
          </w:tcPr>
          <w:p w14:paraId="1F75C5BF" w14:textId="77777777" w:rsidR="00E22FE1" w:rsidRPr="00482AB8" w:rsidRDefault="00E22FE1" w:rsidP="00E22FE1">
            <w:pPr>
              <w:pStyle w:val="TableParagraph"/>
              <w:spacing w:before="143"/>
              <w:ind w:right="94"/>
              <w:jc w:val="right"/>
              <w:rPr>
                <w:b/>
                <w:spacing w:val="-2"/>
                <w:sz w:val="24"/>
              </w:rPr>
            </w:pPr>
            <w:r w:rsidRPr="00482AB8">
              <w:rPr>
                <w:b/>
                <w:spacing w:val="-2"/>
                <w:sz w:val="24"/>
              </w:rPr>
              <w:t>52,071</w:t>
            </w:r>
          </w:p>
        </w:tc>
        <w:tc>
          <w:tcPr>
            <w:tcW w:w="4142" w:type="dxa"/>
            <w:vMerge/>
            <w:tcBorders>
              <w:top w:val="nil"/>
            </w:tcBorders>
          </w:tcPr>
          <w:p w14:paraId="043005E2" w14:textId="77777777" w:rsidR="00E22FE1" w:rsidRDefault="00E22FE1" w:rsidP="00E22FE1">
            <w:pPr>
              <w:rPr>
                <w:sz w:val="2"/>
                <w:szCs w:val="2"/>
              </w:rPr>
            </w:pPr>
          </w:p>
        </w:tc>
      </w:tr>
      <w:tr w:rsidR="00E22FE1" w14:paraId="6A7BBC9F" w14:textId="77777777" w:rsidTr="0021111F">
        <w:trPr>
          <w:trHeight w:val="551"/>
        </w:trPr>
        <w:tc>
          <w:tcPr>
            <w:tcW w:w="1025" w:type="dxa"/>
            <w:vAlign w:val="center"/>
          </w:tcPr>
          <w:p w14:paraId="5E6B68C1" w14:textId="77777777" w:rsidR="00E22FE1" w:rsidRPr="00E22FE1" w:rsidRDefault="00E22FE1" w:rsidP="00E22FE1">
            <w:pPr>
              <w:pStyle w:val="TableParagraph"/>
              <w:spacing w:before="116"/>
              <w:ind w:left="7"/>
              <w:rPr>
                <w:spacing w:val="-5"/>
                <w:sz w:val="24"/>
              </w:rPr>
            </w:pPr>
            <w:r w:rsidRPr="00E22FE1">
              <w:rPr>
                <w:spacing w:val="-5"/>
                <w:sz w:val="24"/>
              </w:rPr>
              <w:t>5</w:t>
            </w:r>
          </w:p>
        </w:tc>
        <w:tc>
          <w:tcPr>
            <w:tcW w:w="1557" w:type="dxa"/>
            <w:vAlign w:val="center"/>
          </w:tcPr>
          <w:p w14:paraId="599E92F9" w14:textId="77777777" w:rsidR="00E22FE1" w:rsidRPr="00E22FE1" w:rsidRDefault="00E22FE1" w:rsidP="00E22FE1">
            <w:pPr>
              <w:pStyle w:val="TableParagraph"/>
              <w:spacing w:before="143"/>
              <w:ind w:right="94"/>
              <w:jc w:val="right"/>
              <w:rPr>
                <w:b/>
                <w:spacing w:val="-2"/>
                <w:sz w:val="24"/>
              </w:rPr>
            </w:pPr>
            <w:r w:rsidRPr="00E22FE1">
              <w:rPr>
                <w:b/>
                <w:spacing w:val="-2"/>
                <w:sz w:val="24"/>
              </w:rPr>
              <w:t>61,652</w:t>
            </w:r>
          </w:p>
        </w:tc>
        <w:tc>
          <w:tcPr>
            <w:tcW w:w="1418" w:type="dxa"/>
            <w:vAlign w:val="center"/>
          </w:tcPr>
          <w:p w14:paraId="337932A6" w14:textId="77777777" w:rsidR="00E22FE1" w:rsidRPr="00E22FE1" w:rsidRDefault="00E22FE1" w:rsidP="00E22FE1">
            <w:pPr>
              <w:pStyle w:val="TableParagraph"/>
              <w:spacing w:before="116"/>
              <w:ind w:left="7"/>
              <w:rPr>
                <w:spacing w:val="-5"/>
                <w:sz w:val="24"/>
              </w:rPr>
            </w:pPr>
            <w:r w:rsidRPr="00E22FE1">
              <w:rPr>
                <w:spacing w:val="-5"/>
                <w:sz w:val="24"/>
              </w:rPr>
              <w:t>5</w:t>
            </w:r>
          </w:p>
        </w:tc>
        <w:tc>
          <w:tcPr>
            <w:tcW w:w="1533" w:type="dxa"/>
            <w:vAlign w:val="center"/>
          </w:tcPr>
          <w:p w14:paraId="4B98DC20" w14:textId="77777777" w:rsidR="00E22FE1" w:rsidRPr="00482AB8" w:rsidRDefault="00E22FE1" w:rsidP="00E22FE1">
            <w:pPr>
              <w:pStyle w:val="TableParagraph"/>
              <w:spacing w:before="143"/>
              <w:ind w:right="94"/>
              <w:jc w:val="right"/>
              <w:rPr>
                <w:b/>
                <w:spacing w:val="-2"/>
                <w:sz w:val="24"/>
              </w:rPr>
            </w:pPr>
            <w:r w:rsidRPr="00482AB8">
              <w:rPr>
                <w:b/>
                <w:spacing w:val="-2"/>
                <w:sz w:val="24"/>
              </w:rPr>
              <w:t>50,722</w:t>
            </w:r>
          </w:p>
        </w:tc>
        <w:tc>
          <w:tcPr>
            <w:tcW w:w="4142" w:type="dxa"/>
            <w:vMerge/>
            <w:tcBorders>
              <w:top w:val="nil"/>
            </w:tcBorders>
          </w:tcPr>
          <w:p w14:paraId="42419EF4" w14:textId="77777777" w:rsidR="00E22FE1" w:rsidRDefault="00E22FE1" w:rsidP="00E22FE1">
            <w:pPr>
              <w:rPr>
                <w:sz w:val="2"/>
                <w:szCs w:val="2"/>
              </w:rPr>
            </w:pPr>
          </w:p>
        </w:tc>
      </w:tr>
      <w:tr w:rsidR="00E22FE1" w14:paraId="16BA6B54" w14:textId="77777777" w:rsidTr="0021111F">
        <w:trPr>
          <w:trHeight w:val="573"/>
        </w:trPr>
        <w:tc>
          <w:tcPr>
            <w:tcW w:w="1025" w:type="dxa"/>
            <w:vAlign w:val="center"/>
          </w:tcPr>
          <w:p w14:paraId="280012A1" w14:textId="77777777" w:rsidR="00E22FE1" w:rsidRPr="00E22FE1" w:rsidRDefault="00E22FE1" w:rsidP="00E22FE1">
            <w:pPr>
              <w:pStyle w:val="TableParagraph"/>
              <w:spacing w:before="116"/>
              <w:ind w:left="7"/>
              <w:rPr>
                <w:spacing w:val="-5"/>
                <w:sz w:val="24"/>
              </w:rPr>
            </w:pPr>
            <w:r w:rsidRPr="00E22FE1">
              <w:rPr>
                <w:spacing w:val="-5"/>
                <w:sz w:val="24"/>
              </w:rPr>
              <w:t>4</w:t>
            </w:r>
          </w:p>
        </w:tc>
        <w:tc>
          <w:tcPr>
            <w:tcW w:w="1557" w:type="dxa"/>
            <w:vAlign w:val="center"/>
          </w:tcPr>
          <w:p w14:paraId="25D76F6D" w14:textId="77777777" w:rsidR="00E22FE1" w:rsidRPr="00E22FE1" w:rsidRDefault="00E22FE1" w:rsidP="00E22FE1">
            <w:pPr>
              <w:pStyle w:val="TableParagraph"/>
              <w:spacing w:before="143"/>
              <w:ind w:right="94"/>
              <w:jc w:val="right"/>
              <w:rPr>
                <w:b/>
                <w:spacing w:val="-2"/>
                <w:sz w:val="24"/>
              </w:rPr>
            </w:pPr>
            <w:r w:rsidRPr="00E22FE1">
              <w:rPr>
                <w:b/>
                <w:spacing w:val="-2"/>
                <w:sz w:val="24"/>
              </w:rPr>
              <w:t>61,514</w:t>
            </w:r>
          </w:p>
        </w:tc>
        <w:tc>
          <w:tcPr>
            <w:tcW w:w="1418" w:type="dxa"/>
            <w:vAlign w:val="center"/>
          </w:tcPr>
          <w:p w14:paraId="54DA6045" w14:textId="77777777" w:rsidR="00E22FE1" w:rsidRPr="00E22FE1" w:rsidRDefault="00E22FE1" w:rsidP="00E22FE1">
            <w:pPr>
              <w:pStyle w:val="TableParagraph"/>
              <w:spacing w:before="116"/>
              <w:ind w:left="7"/>
              <w:rPr>
                <w:spacing w:val="-5"/>
                <w:sz w:val="24"/>
              </w:rPr>
            </w:pPr>
            <w:r w:rsidRPr="00E22FE1">
              <w:rPr>
                <w:spacing w:val="-5"/>
                <w:sz w:val="24"/>
              </w:rPr>
              <w:t>4</w:t>
            </w:r>
          </w:p>
        </w:tc>
        <w:tc>
          <w:tcPr>
            <w:tcW w:w="1533" w:type="dxa"/>
            <w:vAlign w:val="center"/>
          </w:tcPr>
          <w:p w14:paraId="58AC0F55" w14:textId="77777777" w:rsidR="00E22FE1" w:rsidRPr="00482AB8" w:rsidRDefault="00E22FE1" w:rsidP="00E22FE1">
            <w:pPr>
              <w:pStyle w:val="TableParagraph"/>
              <w:spacing w:before="143"/>
              <w:ind w:right="94"/>
              <w:jc w:val="right"/>
              <w:rPr>
                <w:b/>
                <w:spacing w:val="-2"/>
                <w:sz w:val="24"/>
              </w:rPr>
            </w:pPr>
            <w:r w:rsidRPr="00482AB8">
              <w:rPr>
                <w:b/>
                <w:spacing w:val="-2"/>
                <w:sz w:val="24"/>
              </w:rPr>
              <w:t>49,643</w:t>
            </w:r>
          </w:p>
        </w:tc>
        <w:tc>
          <w:tcPr>
            <w:tcW w:w="4142" w:type="dxa"/>
            <w:vMerge/>
            <w:tcBorders>
              <w:top w:val="nil"/>
            </w:tcBorders>
          </w:tcPr>
          <w:p w14:paraId="5BD508AB" w14:textId="77777777" w:rsidR="00E22FE1" w:rsidRDefault="00E22FE1" w:rsidP="00E22FE1">
            <w:pPr>
              <w:rPr>
                <w:sz w:val="2"/>
                <w:szCs w:val="2"/>
              </w:rPr>
            </w:pPr>
          </w:p>
        </w:tc>
      </w:tr>
      <w:tr w:rsidR="00E22FE1" w14:paraId="598E4C93" w14:textId="77777777" w:rsidTr="0021111F">
        <w:trPr>
          <w:trHeight w:val="554"/>
        </w:trPr>
        <w:tc>
          <w:tcPr>
            <w:tcW w:w="1025" w:type="dxa"/>
            <w:vAlign w:val="center"/>
          </w:tcPr>
          <w:p w14:paraId="08B43BE1" w14:textId="77777777" w:rsidR="00E22FE1" w:rsidRPr="00E22FE1" w:rsidRDefault="00E22FE1" w:rsidP="00E22FE1">
            <w:pPr>
              <w:pStyle w:val="TableParagraph"/>
              <w:spacing w:before="116"/>
              <w:ind w:left="7"/>
              <w:rPr>
                <w:spacing w:val="-5"/>
                <w:sz w:val="24"/>
              </w:rPr>
            </w:pPr>
            <w:r w:rsidRPr="00E22FE1">
              <w:rPr>
                <w:spacing w:val="-5"/>
                <w:sz w:val="24"/>
              </w:rPr>
              <w:t>3</w:t>
            </w:r>
          </w:p>
        </w:tc>
        <w:tc>
          <w:tcPr>
            <w:tcW w:w="1557" w:type="dxa"/>
            <w:vAlign w:val="center"/>
          </w:tcPr>
          <w:p w14:paraId="0569C95C" w14:textId="77777777" w:rsidR="00E22FE1" w:rsidRPr="00E22FE1" w:rsidRDefault="00E22FE1" w:rsidP="00E22FE1">
            <w:pPr>
              <w:pStyle w:val="TableParagraph"/>
              <w:spacing w:before="143"/>
              <w:ind w:right="94"/>
              <w:jc w:val="right"/>
              <w:rPr>
                <w:b/>
                <w:spacing w:val="-2"/>
                <w:sz w:val="24"/>
              </w:rPr>
            </w:pPr>
            <w:r w:rsidRPr="00E22FE1">
              <w:rPr>
                <w:b/>
                <w:spacing w:val="-2"/>
                <w:sz w:val="24"/>
              </w:rPr>
              <w:t>60,165</w:t>
            </w:r>
          </w:p>
        </w:tc>
        <w:tc>
          <w:tcPr>
            <w:tcW w:w="1418" w:type="dxa"/>
            <w:vAlign w:val="center"/>
          </w:tcPr>
          <w:p w14:paraId="465E7EC0" w14:textId="77777777" w:rsidR="00E22FE1" w:rsidRPr="00E22FE1" w:rsidRDefault="00E22FE1" w:rsidP="00E22FE1">
            <w:pPr>
              <w:pStyle w:val="TableParagraph"/>
              <w:spacing w:before="116"/>
              <w:ind w:left="7"/>
              <w:rPr>
                <w:spacing w:val="-5"/>
                <w:sz w:val="24"/>
              </w:rPr>
            </w:pPr>
            <w:r w:rsidRPr="00E22FE1">
              <w:rPr>
                <w:spacing w:val="-5"/>
                <w:sz w:val="24"/>
              </w:rPr>
              <w:t>3</w:t>
            </w:r>
          </w:p>
        </w:tc>
        <w:tc>
          <w:tcPr>
            <w:tcW w:w="1533" w:type="dxa"/>
            <w:vAlign w:val="center"/>
          </w:tcPr>
          <w:p w14:paraId="32316BA9" w14:textId="77777777" w:rsidR="00E22FE1" w:rsidRPr="00482AB8" w:rsidRDefault="00E22FE1" w:rsidP="00E22FE1">
            <w:pPr>
              <w:pStyle w:val="TableParagraph"/>
              <w:spacing w:before="143"/>
              <w:ind w:right="94"/>
              <w:jc w:val="right"/>
              <w:rPr>
                <w:b/>
                <w:spacing w:val="-2"/>
                <w:sz w:val="24"/>
              </w:rPr>
            </w:pPr>
            <w:r w:rsidRPr="00482AB8">
              <w:rPr>
                <w:b/>
                <w:spacing w:val="-2"/>
                <w:sz w:val="24"/>
              </w:rPr>
              <w:t>48,564</w:t>
            </w:r>
          </w:p>
        </w:tc>
        <w:tc>
          <w:tcPr>
            <w:tcW w:w="4142" w:type="dxa"/>
            <w:vMerge/>
            <w:tcBorders>
              <w:top w:val="nil"/>
            </w:tcBorders>
          </w:tcPr>
          <w:p w14:paraId="2CFBF90E" w14:textId="77777777" w:rsidR="00E22FE1" w:rsidRDefault="00E22FE1" w:rsidP="00E22FE1">
            <w:pPr>
              <w:rPr>
                <w:sz w:val="2"/>
                <w:szCs w:val="2"/>
              </w:rPr>
            </w:pPr>
          </w:p>
        </w:tc>
      </w:tr>
      <w:tr w:rsidR="00E22FE1" w14:paraId="7CB6C603" w14:textId="77777777" w:rsidTr="0021111F">
        <w:trPr>
          <w:trHeight w:val="547"/>
        </w:trPr>
        <w:tc>
          <w:tcPr>
            <w:tcW w:w="1025" w:type="dxa"/>
            <w:vAlign w:val="center"/>
          </w:tcPr>
          <w:p w14:paraId="431C8FF9" w14:textId="77777777" w:rsidR="00E22FE1" w:rsidRPr="00E22FE1" w:rsidRDefault="00E22FE1" w:rsidP="00E22FE1">
            <w:pPr>
              <w:pStyle w:val="TableParagraph"/>
              <w:spacing w:before="116"/>
              <w:ind w:left="7"/>
              <w:rPr>
                <w:spacing w:val="-5"/>
                <w:sz w:val="24"/>
              </w:rPr>
            </w:pPr>
            <w:r w:rsidRPr="00E22FE1">
              <w:rPr>
                <w:spacing w:val="-5"/>
                <w:sz w:val="24"/>
              </w:rPr>
              <w:t>2</w:t>
            </w:r>
          </w:p>
        </w:tc>
        <w:tc>
          <w:tcPr>
            <w:tcW w:w="1557" w:type="dxa"/>
            <w:vAlign w:val="center"/>
          </w:tcPr>
          <w:p w14:paraId="39CC24DD" w14:textId="77777777" w:rsidR="00E22FE1" w:rsidRPr="00E22FE1" w:rsidRDefault="00E22FE1" w:rsidP="00E22FE1">
            <w:pPr>
              <w:pStyle w:val="TableParagraph"/>
              <w:spacing w:before="143"/>
              <w:ind w:right="94"/>
              <w:jc w:val="right"/>
              <w:rPr>
                <w:b/>
                <w:spacing w:val="-2"/>
                <w:sz w:val="24"/>
              </w:rPr>
            </w:pPr>
            <w:r w:rsidRPr="00E22FE1">
              <w:rPr>
                <w:b/>
                <w:spacing w:val="-2"/>
                <w:sz w:val="24"/>
              </w:rPr>
              <w:t>58,816</w:t>
            </w:r>
          </w:p>
        </w:tc>
        <w:tc>
          <w:tcPr>
            <w:tcW w:w="1418" w:type="dxa"/>
            <w:vAlign w:val="center"/>
          </w:tcPr>
          <w:p w14:paraId="67AF1138" w14:textId="77777777" w:rsidR="00E22FE1" w:rsidRPr="00E22FE1" w:rsidRDefault="00E22FE1" w:rsidP="00E22FE1">
            <w:pPr>
              <w:pStyle w:val="TableParagraph"/>
              <w:spacing w:before="116"/>
              <w:ind w:left="7"/>
              <w:rPr>
                <w:spacing w:val="-5"/>
                <w:sz w:val="24"/>
              </w:rPr>
            </w:pPr>
            <w:r w:rsidRPr="00E22FE1">
              <w:rPr>
                <w:spacing w:val="-5"/>
                <w:sz w:val="24"/>
              </w:rPr>
              <w:t>2</w:t>
            </w:r>
          </w:p>
        </w:tc>
        <w:tc>
          <w:tcPr>
            <w:tcW w:w="1533" w:type="dxa"/>
            <w:vAlign w:val="center"/>
          </w:tcPr>
          <w:p w14:paraId="42347081" w14:textId="77777777" w:rsidR="00E22FE1" w:rsidRPr="00482AB8" w:rsidRDefault="00E22FE1" w:rsidP="00E22FE1">
            <w:pPr>
              <w:pStyle w:val="TableParagraph"/>
              <w:spacing w:before="143"/>
              <w:ind w:right="94"/>
              <w:jc w:val="right"/>
              <w:rPr>
                <w:b/>
                <w:spacing w:val="-2"/>
                <w:sz w:val="24"/>
              </w:rPr>
            </w:pPr>
            <w:r w:rsidRPr="00482AB8">
              <w:rPr>
                <w:b/>
                <w:spacing w:val="-2"/>
                <w:sz w:val="24"/>
              </w:rPr>
              <w:t>47,485</w:t>
            </w:r>
          </w:p>
        </w:tc>
        <w:tc>
          <w:tcPr>
            <w:tcW w:w="4142" w:type="dxa"/>
            <w:vMerge/>
            <w:tcBorders>
              <w:top w:val="nil"/>
            </w:tcBorders>
          </w:tcPr>
          <w:p w14:paraId="70CCD290" w14:textId="77777777" w:rsidR="00E22FE1" w:rsidRDefault="00E22FE1" w:rsidP="00E22FE1">
            <w:pPr>
              <w:rPr>
                <w:sz w:val="2"/>
                <w:szCs w:val="2"/>
              </w:rPr>
            </w:pPr>
          </w:p>
        </w:tc>
      </w:tr>
      <w:tr w:rsidR="00E22FE1" w14:paraId="0A54C54D" w14:textId="77777777" w:rsidTr="0021111F">
        <w:trPr>
          <w:trHeight w:val="568"/>
        </w:trPr>
        <w:tc>
          <w:tcPr>
            <w:tcW w:w="1025" w:type="dxa"/>
            <w:vAlign w:val="center"/>
          </w:tcPr>
          <w:p w14:paraId="0AD749EB" w14:textId="77777777" w:rsidR="00E22FE1" w:rsidRPr="00E22FE1" w:rsidRDefault="00E22FE1" w:rsidP="00E22FE1">
            <w:pPr>
              <w:pStyle w:val="TableParagraph"/>
              <w:spacing w:before="116"/>
              <w:ind w:left="7"/>
              <w:rPr>
                <w:spacing w:val="-5"/>
                <w:sz w:val="24"/>
              </w:rPr>
            </w:pPr>
            <w:r w:rsidRPr="00E22FE1">
              <w:rPr>
                <w:spacing w:val="-5"/>
                <w:sz w:val="24"/>
              </w:rPr>
              <w:t>1</w:t>
            </w:r>
          </w:p>
        </w:tc>
        <w:tc>
          <w:tcPr>
            <w:tcW w:w="1557" w:type="dxa"/>
            <w:vAlign w:val="center"/>
          </w:tcPr>
          <w:p w14:paraId="003B7459" w14:textId="77777777" w:rsidR="00E22FE1" w:rsidRPr="00E22FE1" w:rsidRDefault="00E22FE1" w:rsidP="00E22FE1">
            <w:pPr>
              <w:pStyle w:val="TableParagraph"/>
              <w:spacing w:before="143"/>
              <w:ind w:right="94"/>
              <w:jc w:val="right"/>
              <w:rPr>
                <w:b/>
                <w:spacing w:val="-2"/>
                <w:sz w:val="24"/>
              </w:rPr>
            </w:pPr>
            <w:r w:rsidRPr="00E22FE1">
              <w:rPr>
                <w:rFonts w:hint="eastAsia"/>
                <w:b/>
                <w:spacing w:val="-2"/>
                <w:sz w:val="24"/>
              </w:rPr>
              <w:t>57,467</w:t>
            </w:r>
          </w:p>
        </w:tc>
        <w:tc>
          <w:tcPr>
            <w:tcW w:w="1418" w:type="dxa"/>
            <w:vAlign w:val="center"/>
          </w:tcPr>
          <w:p w14:paraId="03EB21C0" w14:textId="77777777" w:rsidR="00E22FE1" w:rsidRPr="00E22FE1" w:rsidRDefault="00E22FE1" w:rsidP="00E22FE1">
            <w:pPr>
              <w:pStyle w:val="TableParagraph"/>
              <w:spacing w:before="116"/>
              <w:ind w:left="7"/>
              <w:rPr>
                <w:spacing w:val="-5"/>
                <w:sz w:val="24"/>
              </w:rPr>
            </w:pPr>
            <w:r w:rsidRPr="00E22FE1">
              <w:rPr>
                <w:spacing w:val="-5"/>
                <w:sz w:val="24"/>
              </w:rPr>
              <w:t>1</w:t>
            </w:r>
          </w:p>
        </w:tc>
        <w:tc>
          <w:tcPr>
            <w:tcW w:w="1533" w:type="dxa"/>
            <w:vAlign w:val="center"/>
          </w:tcPr>
          <w:p w14:paraId="6E7A64B1" w14:textId="77777777" w:rsidR="00E22FE1" w:rsidRPr="00482AB8" w:rsidRDefault="00E22FE1" w:rsidP="00E22FE1">
            <w:pPr>
              <w:pStyle w:val="TableParagraph"/>
              <w:spacing w:before="143"/>
              <w:ind w:right="94"/>
              <w:jc w:val="right"/>
              <w:rPr>
                <w:b/>
                <w:spacing w:val="-2"/>
                <w:sz w:val="24"/>
              </w:rPr>
            </w:pPr>
            <w:r w:rsidRPr="00482AB8">
              <w:rPr>
                <w:b/>
                <w:spacing w:val="-2"/>
                <w:sz w:val="24"/>
              </w:rPr>
              <w:t>46,406</w:t>
            </w:r>
          </w:p>
        </w:tc>
        <w:tc>
          <w:tcPr>
            <w:tcW w:w="4142" w:type="dxa"/>
            <w:vMerge/>
            <w:tcBorders>
              <w:top w:val="nil"/>
            </w:tcBorders>
          </w:tcPr>
          <w:p w14:paraId="6875CD60" w14:textId="77777777" w:rsidR="00E22FE1" w:rsidRDefault="00E22FE1" w:rsidP="00E22FE1">
            <w:pPr>
              <w:rPr>
                <w:sz w:val="2"/>
                <w:szCs w:val="2"/>
              </w:rPr>
            </w:pPr>
          </w:p>
        </w:tc>
      </w:tr>
    </w:tbl>
    <w:p w14:paraId="7121E440" w14:textId="77777777" w:rsidR="00B80A5C" w:rsidRDefault="005F6E1A">
      <w:pPr>
        <w:pStyle w:val="a3"/>
        <w:spacing w:before="41"/>
        <w:ind w:left="0" w:right="771"/>
        <w:jc w:val="right"/>
      </w:pPr>
      <w:r>
        <w:rPr>
          <w:spacing w:val="-4"/>
        </w:rPr>
        <w:t>11</w:t>
      </w:r>
      <w:r w:rsidR="00E22FE1">
        <w:rPr>
          <w:rFonts w:hint="eastAsia"/>
          <w:spacing w:val="-4"/>
        </w:rPr>
        <w:t>4</w:t>
      </w:r>
      <w:r>
        <w:rPr>
          <w:spacing w:val="-46"/>
        </w:rPr>
        <w:t xml:space="preserve"> 年 </w:t>
      </w:r>
      <w:r w:rsidR="00E22FE1">
        <w:rPr>
          <w:rFonts w:hint="eastAsia"/>
          <w:spacing w:val="-4"/>
        </w:rPr>
        <w:t>3</w:t>
      </w:r>
      <w:r>
        <w:rPr>
          <w:spacing w:val="-47"/>
        </w:rPr>
        <w:t xml:space="preserve"> 月 </w:t>
      </w:r>
      <w:r w:rsidR="00E22FE1">
        <w:rPr>
          <w:rFonts w:hint="eastAsia"/>
          <w:spacing w:val="-4"/>
        </w:rPr>
        <w:t>5</w:t>
      </w:r>
      <w:r>
        <w:rPr>
          <w:spacing w:val="-21"/>
        </w:rPr>
        <w:t xml:space="preserve"> 日製表</w:t>
      </w:r>
    </w:p>
    <w:sectPr w:rsidR="00B80A5C">
      <w:pgSz w:w="11910" w:h="16840"/>
      <w:pgMar w:top="82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CF09C" w14:textId="77777777" w:rsidR="00AD3F8F" w:rsidRDefault="00AD3F8F" w:rsidP="005F6E1A">
      <w:r>
        <w:separator/>
      </w:r>
    </w:p>
  </w:endnote>
  <w:endnote w:type="continuationSeparator" w:id="0">
    <w:p w14:paraId="1297D85A" w14:textId="77777777" w:rsidR="00AD3F8F" w:rsidRDefault="00AD3F8F" w:rsidP="005F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227911"/>
      <w:docPartObj>
        <w:docPartGallery w:val="Page Numbers (Bottom of Page)"/>
        <w:docPartUnique/>
      </w:docPartObj>
    </w:sdtPr>
    <w:sdtEndPr/>
    <w:sdtContent>
      <w:p w14:paraId="66C6B5E4" w14:textId="6BB94644" w:rsidR="00F854A8" w:rsidRDefault="00F854A8">
        <w:pPr>
          <w:pStyle w:val="a7"/>
          <w:jc w:val="center"/>
        </w:pPr>
        <w:r>
          <w:fldChar w:fldCharType="begin"/>
        </w:r>
        <w:r>
          <w:instrText>PAGE   \* MERGEFORMAT</w:instrText>
        </w:r>
        <w:r>
          <w:fldChar w:fldCharType="separate"/>
        </w:r>
        <w:r>
          <w:rPr>
            <w:lang w:val="zh-TW"/>
          </w:rPr>
          <w:t>2</w:t>
        </w:r>
        <w:r>
          <w:fldChar w:fldCharType="end"/>
        </w:r>
      </w:p>
    </w:sdtContent>
  </w:sdt>
  <w:p w14:paraId="0DB7A2B7" w14:textId="77777777" w:rsidR="00F854A8" w:rsidRDefault="00F854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AD5BE" w14:textId="77777777" w:rsidR="00AD3F8F" w:rsidRDefault="00AD3F8F" w:rsidP="005F6E1A">
      <w:r>
        <w:separator/>
      </w:r>
    </w:p>
  </w:footnote>
  <w:footnote w:type="continuationSeparator" w:id="0">
    <w:p w14:paraId="77066E0C" w14:textId="77777777" w:rsidR="00AD3F8F" w:rsidRDefault="00AD3F8F" w:rsidP="005F6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4BF"/>
    <w:multiLevelType w:val="hybridMultilevel"/>
    <w:tmpl w:val="41F026A2"/>
    <w:lvl w:ilvl="0" w:tplc="8C82ED1A">
      <w:start w:val="1"/>
      <w:numFmt w:val="decimal"/>
      <w:lvlText w:val="%1."/>
      <w:lvlJc w:val="left"/>
      <w:pPr>
        <w:ind w:left="312" w:hanging="284"/>
      </w:pPr>
      <w:rPr>
        <w:rFonts w:ascii="標楷體" w:eastAsia="標楷體" w:hAnsi="標楷體" w:cs="標楷體" w:hint="default"/>
        <w:b w:val="0"/>
        <w:bCs w:val="0"/>
        <w:i w:val="0"/>
        <w:iCs w:val="0"/>
        <w:spacing w:val="0"/>
        <w:w w:val="100"/>
        <w:sz w:val="24"/>
        <w:szCs w:val="24"/>
        <w:lang w:val="en-US" w:eastAsia="zh-TW" w:bidi="ar-SA"/>
      </w:rPr>
    </w:lvl>
    <w:lvl w:ilvl="1" w:tplc="8B5CBC88">
      <w:numFmt w:val="bullet"/>
      <w:lvlText w:val="•"/>
      <w:lvlJc w:val="left"/>
      <w:pPr>
        <w:ind w:left="701" w:hanging="284"/>
      </w:pPr>
      <w:rPr>
        <w:rFonts w:hint="default"/>
        <w:lang w:val="en-US" w:eastAsia="zh-TW" w:bidi="ar-SA"/>
      </w:rPr>
    </w:lvl>
    <w:lvl w:ilvl="2" w:tplc="4032450A">
      <w:numFmt w:val="bullet"/>
      <w:lvlText w:val="•"/>
      <w:lvlJc w:val="left"/>
      <w:pPr>
        <w:ind w:left="1082" w:hanging="284"/>
      </w:pPr>
      <w:rPr>
        <w:rFonts w:hint="default"/>
        <w:lang w:val="en-US" w:eastAsia="zh-TW" w:bidi="ar-SA"/>
      </w:rPr>
    </w:lvl>
    <w:lvl w:ilvl="3" w:tplc="1090B80E">
      <w:numFmt w:val="bullet"/>
      <w:lvlText w:val="•"/>
      <w:lvlJc w:val="left"/>
      <w:pPr>
        <w:ind w:left="1463" w:hanging="284"/>
      </w:pPr>
      <w:rPr>
        <w:rFonts w:hint="default"/>
        <w:lang w:val="en-US" w:eastAsia="zh-TW" w:bidi="ar-SA"/>
      </w:rPr>
    </w:lvl>
    <w:lvl w:ilvl="4" w:tplc="93C2FBD8">
      <w:numFmt w:val="bullet"/>
      <w:lvlText w:val="•"/>
      <w:lvlJc w:val="left"/>
      <w:pPr>
        <w:ind w:left="1844" w:hanging="284"/>
      </w:pPr>
      <w:rPr>
        <w:rFonts w:hint="default"/>
        <w:lang w:val="en-US" w:eastAsia="zh-TW" w:bidi="ar-SA"/>
      </w:rPr>
    </w:lvl>
    <w:lvl w:ilvl="5" w:tplc="3F7CE0B4">
      <w:numFmt w:val="bullet"/>
      <w:lvlText w:val="•"/>
      <w:lvlJc w:val="left"/>
      <w:pPr>
        <w:ind w:left="2226" w:hanging="284"/>
      </w:pPr>
      <w:rPr>
        <w:rFonts w:hint="default"/>
        <w:lang w:val="en-US" w:eastAsia="zh-TW" w:bidi="ar-SA"/>
      </w:rPr>
    </w:lvl>
    <w:lvl w:ilvl="6" w:tplc="E31077F6">
      <w:numFmt w:val="bullet"/>
      <w:lvlText w:val="•"/>
      <w:lvlJc w:val="left"/>
      <w:pPr>
        <w:ind w:left="2607" w:hanging="284"/>
      </w:pPr>
      <w:rPr>
        <w:rFonts w:hint="default"/>
        <w:lang w:val="en-US" w:eastAsia="zh-TW" w:bidi="ar-SA"/>
      </w:rPr>
    </w:lvl>
    <w:lvl w:ilvl="7" w:tplc="7452DC84">
      <w:numFmt w:val="bullet"/>
      <w:lvlText w:val="•"/>
      <w:lvlJc w:val="left"/>
      <w:pPr>
        <w:ind w:left="2988" w:hanging="284"/>
      </w:pPr>
      <w:rPr>
        <w:rFonts w:hint="default"/>
        <w:lang w:val="en-US" w:eastAsia="zh-TW" w:bidi="ar-SA"/>
      </w:rPr>
    </w:lvl>
    <w:lvl w:ilvl="8" w:tplc="54D04B18">
      <w:numFmt w:val="bullet"/>
      <w:lvlText w:val="•"/>
      <w:lvlJc w:val="left"/>
      <w:pPr>
        <w:ind w:left="3369" w:hanging="284"/>
      </w:pPr>
      <w:rPr>
        <w:rFonts w:hint="default"/>
        <w:lang w:val="en-US" w:eastAsia="zh-TW" w:bidi="ar-SA"/>
      </w:rPr>
    </w:lvl>
  </w:abstractNum>
  <w:abstractNum w:abstractNumId="1" w15:restartNumberingAfterBreak="0">
    <w:nsid w:val="2D363BE9"/>
    <w:multiLevelType w:val="hybridMultilevel"/>
    <w:tmpl w:val="41F026A2"/>
    <w:lvl w:ilvl="0" w:tplc="8C82ED1A">
      <w:start w:val="1"/>
      <w:numFmt w:val="decimal"/>
      <w:lvlText w:val="%1."/>
      <w:lvlJc w:val="left"/>
      <w:pPr>
        <w:ind w:left="312" w:hanging="284"/>
      </w:pPr>
      <w:rPr>
        <w:rFonts w:ascii="標楷體" w:eastAsia="標楷體" w:hAnsi="標楷體" w:cs="標楷體" w:hint="default"/>
        <w:b w:val="0"/>
        <w:bCs w:val="0"/>
        <w:i w:val="0"/>
        <w:iCs w:val="0"/>
        <w:spacing w:val="0"/>
        <w:w w:val="100"/>
        <w:sz w:val="24"/>
        <w:szCs w:val="24"/>
        <w:lang w:val="en-US" w:eastAsia="zh-TW" w:bidi="ar-SA"/>
      </w:rPr>
    </w:lvl>
    <w:lvl w:ilvl="1" w:tplc="8B5CBC88">
      <w:numFmt w:val="bullet"/>
      <w:lvlText w:val="•"/>
      <w:lvlJc w:val="left"/>
      <w:pPr>
        <w:ind w:left="701" w:hanging="284"/>
      </w:pPr>
      <w:rPr>
        <w:rFonts w:hint="default"/>
        <w:lang w:val="en-US" w:eastAsia="zh-TW" w:bidi="ar-SA"/>
      </w:rPr>
    </w:lvl>
    <w:lvl w:ilvl="2" w:tplc="4032450A">
      <w:numFmt w:val="bullet"/>
      <w:lvlText w:val="•"/>
      <w:lvlJc w:val="left"/>
      <w:pPr>
        <w:ind w:left="1082" w:hanging="284"/>
      </w:pPr>
      <w:rPr>
        <w:rFonts w:hint="default"/>
        <w:lang w:val="en-US" w:eastAsia="zh-TW" w:bidi="ar-SA"/>
      </w:rPr>
    </w:lvl>
    <w:lvl w:ilvl="3" w:tplc="1090B80E">
      <w:numFmt w:val="bullet"/>
      <w:lvlText w:val="•"/>
      <w:lvlJc w:val="left"/>
      <w:pPr>
        <w:ind w:left="1463" w:hanging="284"/>
      </w:pPr>
      <w:rPr>
        <w:rFonts w:hint="default"/>
        <w:lang w:val="en-US" w:eastAsia="zh-TW" w:bidi="ar-SA"/>
      </w:rPr>
    </w:lvl>
    <w:lvl w:ilvl="4" w:tplc="93C2FBD8">
      <w:numFmt w:val="bullet"/>
      <w:lvlText w:val="•"/>
      <w:lvlJc w:val="left"/>
      <w:pPr>
        <w:ind w:left="1844" w:hanging="284"/>
      </w:pPr>
      <w:rPr>
        <w:rFonts w:hint="default"/>
        <w:lang w:val="en-US" w:eastAsia="zh-TW" w:bidi="ar-SA"/>
      </w:rPr>
    </w:lvl>
    <w:lvl w:ilvl="5" w:tplc="3F7CE0B4">
      <w:numFmt w:val="bullet"/>
      <w:lvlText w:val="•"/>
      <w:lvlJc w:val="left"/>
      <w:pPr>
        <w:ind w:left="2226" w:hanging="284"/>
      </w:pPr>
      <w:rPr>
        <w:rFonts w:hint="default"/>
        <w:lang w:val="en-US" w:eastAsia="zh-TW" w:bidi="ar-SA"/>
      </w:rPr>
    </w:lvl>
    <w:lvl w:ilvl="6" w:tplc="E31077F6">
      <w:numFmt w:val="bullet"/>
      <w:lvlText w:val="•"/>
      <w:lvlJc w:val="left"/>
      <w:pPr>
        <w:ind w:left="2607" w:hanging="284"/>
      </w:pPr>
      <w:rPr>
        <w:rFonts w:hint="default"/>
        <w:lang w:val="en-US" w:eastAsia="zh-TW" w:bidi="ar-SA"/>
      </w:rPr>
    </w:lvl>
    <w:lvl w:ilvl="7" w:tplc="7452DC84">
      <w:numFmt w:val="bullet"/>
      <w:lvlText w:val="•"/>
      <w:lvlJc w:val="left"/>
      <w:pPr>
        <w:ind w:left="2988" w:hanging="284"/>
      </w:pPr>
      <w:rPr>
        <w:rFonts w:hint="default"/>
        <w:lang w:val="en-US" w:eastAsia="zh-TW" w:bidi="ar-SA"/>
      </w:rPr>
    </w:lvl>
    <w:lvl w:ilvl="8" w:tplc="54D04B18">
      <w:numFmt w:val="bullet"/>
      <w:lvlText w:val="•"/>
      <w:lvlJc w:val="left"/>
      <w:pPr>
        <w:ind w:left="3369" w:hanging="284"/>
      </w:pPr>
      <w:rPr>
        <w:rFonts w:hint="default"/>
        <w:lang w:val="en-US" w:eastAsia="zh-TW" w:bidi="ar-SA"/>
      </w:rPr>
    </w:lvl>
  </w:abstractNum>
  <w:abstractNum w:abstractNumId="2" w15:restartNumberingAfterBreak="0">
    <w:nsid w:val="40000A64"/>
    <w:multiLevelType w:val="hybridMultilevel"/>
    <w:tmpl w:val="3398B0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13C8928">
      <w:start w:val="1"/>
      <w:numFmt w:val="decimal"/>
      <w:lvlText w:val="%4."/>
      <w:lvlJc w:val="left"/>
      <w:pPr>
        <w:ind w:left="1920" w:hanging="480"/>
      </w:pPr>
      <w:rPr>
        <w:rFonts w:ascii="標楷體" w:eastAsia="標楷體" w:hAnsi="標楷體"/>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051957"/>
    <w:multiLevelType w:val="hybridMultilevel"/>
    <w:tmpl w:val="C398356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5C"/>
    <w:rsid w:val="000C7A9D"/>
    <w:rsid w:val="0013513E"/>
    <w:rsid w:val="00196F24"/>
    <w:rsid w:val="003B5BDB"/>
    <w:rsid w:val="005F6E1A"/>
    <w:rsid w:val="00600D3C"/>
    <w:rsid w:val="00861AC3"/>
    <w:rsid w:val="0090522F"/>
    <w:rsid w:val="00911FF6"/>
    <w:rsid w:val="00AD3F8F"/>
    <w:rsid w:val="00AF1B35"/>
    <w:rsid w:val="00B80A5C"/>
    <w:rsid w:val="00D47457"/>
    <w:rsid w:val="00E22FE1"/>
    <w:rsid w:val="00F854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CBE83"/>
  <w15:docId w15:val="{E9389EF8-75D3-4F83-8230-43CD41F8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5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ind w:left="666"/>
    </w:pPr>
    <w:rPr>
      <w:sz w:val="24"/>
      <w:szCs w:val="24"/>
    </w:rPr>
  </w:style>
  <w:style w:type="paragraph" w:styleId="a4">
    <w:name w:val="List Paragraph"/>
    <w:basedOn w:val="a"/>
    <w:uiPriority w:val="34"/>
    <w:qFormat/>
  </w:style>
  <w:style w:type="paragraph" w:customStyle="1" w:styleId="TableParagraph">
    <w:name w:val="Table Paragraph"/>
    <w:basedOn w:val="a"/>
    <w:uiPriority w:val="1"/>
    <w:qFormat/>
    <w:pPr>
      <w:spacing w:before="138"/>
      <w:jc w:val="center"/>
    </w:pPr>
    <w:rPr>
      <w:rFonts w:ascii="Times New Roman" w:eastAsia="Times New Roman" w:hAnsi="Times New Roman" w:cs="Times New Roman"/>
    </w:rPr>
  </w:style>
  <w:style w:type="paragraph" w:styleId="a5">
    <w:name w:val="header"/>
    <w:basedOn w:val="a"/>
    <w:link w:val="a6"/>
    <w:uiPriority w:val="99"/>
    <w:unhideWhenUsed/>
    <w:rsid w:val="005F6E1A"/>
    <w:pPr>
      <w:tabs>
        <w:tab w:val="center" w:pos="4153"/>
        <w:tab w:val="right" w:pos="8306"/>
      </w:tabs>
      <w:snapToGrid w:val="0"/>
    </w:pPr>
    <w:rPr>
      <w:sz w:val="20"/>
      <w:szCs w:val="20"/>
    </w:rPr>
  </w:style>
  <w:style w:type="character" w:customStyle="1" w:styleId="a6">
    <w:name w:val="頁首 字元"/>
    <w:basedOn w:val="a0"/>
    <w:link w:val="a5"/>
    <w:uiPriority w:val="99"/>
    <w:rsid w:val="005F6E1A"/>
    <w:rPr>
      <w:rFonts w:ascii="標楷體" w:eastAsia="標楷體" w:hAnsi="標楷體" w:cs="標楷體"/>
      <w:sz w:val="20"/>
      <w:szCs w:val="20"/>
      <w:lang w:eastAsia="zh-TW"/>
    </w:rPr>
  </w:style>
  <w:style w:type="paragraph" w:styleId="a7">
    <w:name w:val="footer"/>
    <w:basedOn w:val="a"/>
    <w:link w:val="a8"/>
    <w:uiPriority w:val="99"/>
    <w:unhideWhenUsed/>
    <w:rsid w:val="005F6E1A"/>
    <w:pPr>
      <w:tabs>
        <w:tab w:val="center" w:pos="4153"/>
        <w:tab w:val="right" w:pos="8306"/>
      </w:tabs>
      <w:snapToGrid w:val="0"/>
    </w:pPr>
    <w:rPr>
      <w:sz w:val="20"/>
      <w:szCs w:val="20"/>
    </w:rPr>
  </w:style>
  <w:style w:type="character" w:customStyle="1" w:styleId="a8">
    <w:name w:val="頁尾 字元"/>
    <w:basedOn w:val="a0"/>
    <w:link w:val="a7"/>
    <w:uiPriority w:val="99"/>
    <w:rsid w:val="005F6E1A"/>
    <w:rPr>
      <w:rFonts w:ascii="標楷體" w:eastAsia="標楷體" w:hAnsi="標楷體" w:cs="標楷體"/>
      <w:sz w:val="20"/>
      <w:szCs w:val="20"/>
      <w:lang w:eastAsia="zh-TW"/>
    </w:rPr>
  </w:style>
  <w:style w:type="table" w:styleId="a9">
    <w:name w:val="Table Grid"/>
    <w:basedOn w:val="a1"/>
    <w:uiPriority w:val="59"/>
    <w:rsid w:val="005F6E1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公文(文件類型)"/>
    <w:basedOn w:val="a"/>
    <w:next w:val="a"/>
    <w:rsid w:val="005F6E1A"/>
    <w:pPr>
      <w:widowControl/>
      <w:autoSpaceDE/>
      <w:autoSpaceDN/>
      <w:textAlignment w:val="baseline"/>
    </w:pPr>
    <w:rPr>
      <w:rFonts w:ascii="新細明體" w:hAnsi="新細明體" w:cs="Times New Roman"/>
      <w:noProof/>
      <w:spacing w:val="20"/>
      <w:sz w:val="32"/>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wivo</dc:creator>
  <cp:lastModifiedBy>吳伊欣</cp:lastModifiedBy>
  <cp:revision>3</cp:revision>
  <dcterms:created xsi:type="dcterms:W3CDTF">2025-05-19T07:58:00Z</dcterms:created>
  <dcterms:modified xsi:type="dcterms:W3CDTF">2025-05-19T09:38:00Z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LTSC</vt:lpwstr>
  </property>
  <property fmtid="{D5CDD505-2E9C-101B-9397-08002B2CF9AE}" pid="4" name="LastSaved">
    <vt:filetime>2025-03-04T00:00:00Z</vt:filetime>
  </property>
  <property fmtid="{D5CDD505-2E9C-101B-9397-08002B2CF9AE}" pid="5" name="Producer">
    <vt:lpwstr>Microsoft® Word LTSC</vt:lpwstr>
  </property>
</Properties>
</file>